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72"/>
          <w:szCs w:val="48"/>
        </w:rPr>
        <w:alias w:val="Title"/>
        <w:tag w:val=""/>
        <w:id w:val="-1982532748"/>
        <w:dataBinding w:prefixMappings="xmlns:ns0='http://purl.org/dc/elements/1.1/' xmlns:ns1='http://schemas.openxmlformats.org/package/2006/metadata/core-properties' " w:xpath="/ns1:coreProperties[1]/ns0:title[1]" w:storeItemID="{6C3C8BC8-F283-45AE-878A-BAB7291924A1}"/>
        <w:text/>
      </w:sdtPr>
      <w:sdtContent>
        <w:p w14:paraId="53E504CE" w14:textId="6D1614CB" w:rsidR="006B271C" w:rsidRPr="006B271C" w:rsidRDefault="0025616F" w:rsidP="006E06F4">
          <w:pPr>
            <w:pStyle w:val="Title"/>
            <w:spacing w:before="4800" w:beforeAutospacing="0"/>
            <w:ind w:right="2837"/>
          </w:pPr>
          <w:r w:rsidRPr="00C1792B">
            <w:rPr>
              <w:sz w:val="72"/>
              <w:szCs w:val="48"/>
            </w:rPr>
            <w:t>Needs Specification</w:t>
          </w:r>
          <w:r w:rsidR="00BD50E0" w:rsidRPr="00C1792B">
            <w:rPr>
              <w:sz w:val="72"/>
              <w:szCs w:val="48"/>
            </w:rPr>
            <w:t xml:space="preserve"> </w:t>
          </w:r>
          <w:r w:rsidR="00F90964">
            <w:rPr>
              <w:sz w:val="72"/>
              <w:szCs w:val="48"/>
            </w:rPr>
            <w:t xml:space="preserve">– </w:t>
          </w:r>
          <w:r w:rsidR="00BD50E0" w:rsidRPr="00C1792B">
            <w:rPr>
              <w:sz w:val="72"/>
              <w:szCs w:val="48"/>
            </w:rPr>
            <w:t>&lt;Conc</w:t>
          </w:r>
          <w:r w:rsidR="000567B7" w:rsidRPr="00C1792B">
            <w:rPr>
              <w:sz w:val="72"/>
              <w:szCs w:val="48"/>
            </w:rPr>
            <w:t>ept / IFC / WAC&gt;</w:t>
          </w:r>
        </w:p>
      </w:sdtContent>
    </w:sdt>
    <w:p w14:paraId="13F6422F" w14:textId="77777777" w:rsidR="0025616F" w:rsidRDefault="0025616F" w:rsidP="0025616F">
      <w:pPr>
        <w:pStyle w:val="Subtitle"/>
        <w:ind w:right="-7" w:hanging="180"/>
        <w:rPr>
          <w:noProof/>
        </w:rPr>
      </w:pPr>
      <w:r w:rsidRPr="0025616F">
        <w:rPr>
          <w:noProof/>
          <w:color w:val="FF0000"/>
        </w:rPr>
        <w:t xml:space="preserve">&lt;STS Area&gt; </w:t>
      </w:r>
      <w:r>
        <w:rPr>
          <w:noProof/>
        </w:rPr>
        <w:t>WASTEWATER SYSTEM</w:t>
      </w:r>
    </w:p>
    <w:p w14:paraId="6955B567" w14:textId="77777777" w:rsidR="0025616F" w:rsidRDefault="0025616F" w:rsidP="0025616F">
      <w:pPr>
        <w:pStyle w:val="Subtitle"/>
        <w:ind w:right="-7" w:hanging="180"/>
        <w:rPr>
          <w:noProof/>
        </w:rPr>
      </w:pPr>
      <w:r>
        <w:rPr>
          <w:noProof/>
        </w:rPr>
        <w:t>Sewage Pumping Station SP</w:t>
      </w:r>
      <w:r w:rsidRPr="0025616F">
        <w:rPr>
          <w:noProof/>
          <w:color w:val="FF0000"/>
        </w:rPr>
        <w:t>&lt;Asset No.&gt;</w:t>
      </w:r>
    </w:p>
    <w:p w14:paraId="181D1054" w14:textId="77777777" w:rsidR="0025616F" w:rsidRPr="0025616F" w:rsidRDefault="0025616F" w:rsidP="0025616F">
      <w:pPr>
        <w:pStyle w:val="Subtitle"/>
        <w:ind w:right="-7" w:hanging="180"/>
        <w:rPr>
          <w:noProof/>
          <w:color w:val="FF0000"/>
        </w:rPr>
      </w:pPr>
      <w:r w:rsidRPr="0025616F">
        <w:rPr>
          <w:noProof/>
          <w:color w:val="FF0000"/>
        </w:rPr>
        <w:t>&lt;Location, Suburb&gt;</w:t>
      </w:r>
    </w:p>
    <w:p w14:paraId="2E082D2D" w14:textId="77777777" w:rsidR="00F610D5" w:rsidRPr="0025616F" w:rsidRDefault="0025616F" w:rsidP="0025616F">
      <w:pPr>
        <w:pStyle w:val="Subtitle"/>
        <w:ind w:right="-7" w:hanging="180"/>
        <w:rPr>
          <w:noProof/>
        </w:rPr>
      </w:pPr>
      <w:r w:rsidRPr="0025616F">
        <w:rPr>
          <w:noProof/>
          <w:color w:val="FF0000"/>
        </w:rPr>
        <w:t>&lt;Council &gt;</w:t>
      </w:r>
    </w:p>
    <w:sdt>
      <w:sdtPr>
        <w:rPr>
          <w:rFonts w:hint="eastAsia"/>
          <w:sz w:val="12"/>
        </w:rPr>
        <w:id w:val="-848105375"/>
        <w:docPartObj>
          <w:docPartGallery w:val="Cover Pages"/>
          <w:docPartUnique/>
        </w:docPartObj>
      </w:sdtPr>
      <w:sdtEndPr>
        <w:rPr>
          <w:rFonts w:hint="default"/>
          <w:sz w:val="22"/>
          <w:lang w:val="en-GB"/>
        </w:rPr>
      </w:sdtEndPr>
      <w:sdtContent>
        <w:p w14:paraId="0AB9D5D7" w14:textId="77777777" w:rsidR="000E2B5B" w:rsidRPr="00FA2B15" w:rsidRDefault="000E2B5B" w:rsidP="00FA2B15">
          <w:pPr>
            <w:spacing w:after="0"/>
            <w:rPr>
              <w:sz w:val="12"/>
            </w:rPr>
            <w:sectPr w:rsidR="000E2B5B" w:rsidRPr="00FA2B15" w:rsidSect="000447BE">
              <w:headerReference w:type="default" r:id="rId11"/>
              <w:footerReference w:type="even" r:id="rId12"/>
              <w:footerReference w:type="default" r:id="rId13"/>
              <w:headerReference w:type="first" r:id="rId14"/>
              <w:footerReference w:type="first" r:id="rId15"/>
              <w:type w:val="continuous"/>
              <w:pgSz w:w="11900" w:h="16840"/>
              <w:pgMar w:top="851" w:right="1134" w:bottom="1701" w:left="1134" w:header="709" w:footer="709" w:gutter="0"/>
              <w:cols w:space="454"/>
              <w:titlePg/>
              <w:docGrid w:linePitch="360"/>
            </w:sectPr>
          </w:pPr>
        </w:p>
        <w:p w14:paraId="164D5F51" w14:textId="77777777" w:rsidR="005149DD" w:rsidRPr="00BD44EF" w:rsidRDefault="005149DD" w:rsidP="00BD44EF">
          <w:pPr>
            <w:rPr>
              <w:color w:val="003E7C" w:themeColor="text1" w:themeShade="BF"/>
            </w:rPr>
          </w:pPr>
          <w:r w:rsidRPr="00BD44EF">
            <w:rPr>
              <w:color w:val="003E7C" w:themeColor="text1" w:themeShade="BF"/>
            </w:rPr>
            <w:t>You can change this image by entering the header area, right-clicking on the image and selecting Change Picture. It can then be scaled accordingly to fit the space. This text will not print or be visible when saving as a PDF.</w:t>
          </w:r>
        </w:p>
        <w:p w14:paraId="314E6178" w14:textId="77777777" w:rsidR="000E2B5B" w:rsidRDefault="000E2B5B">
          <w:pPr>
            <w:spacing w:after="0" w:line="240" w:lineRule="auto"/>
            <w:rPr>
              <w:rFonts w:asciiTheme="majorHAnsi" w:eastAsiaTheme="majorEastAsia" w:hAnsiTheme="majorHAnsi" w:cstheme="majorBidi"/>
              <w:bCs/>
              <w:color w:val="2BACCC" w:themeColor="accent1"/>
              <w:sz w:val="36"/>
              <w:szCs w:val="32"/>
              <w:lang w:val="en-GB"/>
            </w:rPr>
          </w:pPr>
          <w:r>
            <w:rPr>
              <w:lang w:val="en-GB"/>
            </w:rPr>
            <w:br w:type="page"/>
          </w:r>
        </w:p>
      </w:sdtContent>
    </w:sdt>
    <w:p w14:paraId="73AB2A5E" w14:textId="2F182951" w:rsidR="00590529" w:rsidRPr="00D52A1C" w:rsidRDefault="00EA6234" w:rsidP="00B84F43">
      <w:pPr>
        <w:rPr>
          <w:color w:val="003E7C" w:themeColor="text1" w:themeShade="BF"/>
          <w:sz w:val="24"/>
          <w:szCs w:val="24"/>
        </w:rPr>
      </w:pPr>
      <w:r w:rsidRPr="00D52A1C">
        <w:rPr>
          <w:color w:val="003E7C" w:themeColor="text1" w:themeShade="BF"/>
          <w:sz w:val="24"/>
          <w:szCs w:val="24"/>
        </w:rPr>
        <w:lastRenderedPageBreak/>
        <w:t>Guidance Notes</w:t>
      </w:r>
      <w:r w:rsidR="00590529" w:rsidRPr="00D52A1C">
        <w:rPr>
          <w:color w:val="003E7C" w:themeColor="text1" w:themeShade="BF"/>
          <w:sz w:val="24"/>
          <w:szCs w:val="24"/>
        </w:rPr>
        <w:t>:</w:t>
      </w:r>
    </w:p>
    <w:p w14:paraId="5925A48A" w14:textId="3816F1D5" w:rsidR="00224EA5" w:rsidRPr="00CF618C" w:rsidRDefault="00224EA5" w:rsidP="00D52A1C">
      <w:pPr>
        <w:ind w:left="720"/>
        <w:rPr>
          <w:color w:val="003E7C" w:themeColor="text1" w:themeShade="BF"/>
        </w:rPr>
      </w:pPr>
      <w:r w:rsidRPr="00CF618C">
        <w:rPr>
          <w:color w:val="003E7C" w:themeColor="text1" w:themeShade="BF"/>
        </w:rPr>
        <w:t xml:space="preserve">For guidance notes, please select the show / hide function (Ctrl + shift + *). </w:t>
      </w:r>
    </w:p>
    <w:p w14:paraId="4CF5D0BB" w14:textId="64AA2C80" w:rsidR="00B1371E" w:rsidRPr="00CF618C" w:rsidRDefault="007F6E72" w:rsidP="00D52A1C">
      <w:pPr>
        <w:ind w:left="720"/>
        <w:rPr>
          <w:color w:val="003E7C" w:themeColor="text1" w:themeShade="BF"/>
        </w:rPr>
      </w:pPr>
      <w:r w:rsidRPr="00CF618C">
        <w:rPr>
          <w:color w:val="003E7C" w:themeColor="text1" w:themeShade="BF"/>
        </w:rPr>
        <w:t xml:space="preserve">Please note that the instructional guidance notes throughout this </w:t>
      </w:r>
      <w:r w:rsidR="008A1431" w:rsidRPr="00CF618C">
        <w:rPr>
          <w:color w:val="003E7C" w:themeColor="text1" w:themeShade="BF"/>
        </w:rPr>
        <w:t>template</w:t>
      </w:r>
      <w:r w:rsidRPr="00CF618C">
        <w:rPr>
          <w:color w:val="003E7C" w:themeColor="text1" w:themeShade="BF"/>
        </w:rPr>
        <w:t xml:space="preserve"> will not</w:t>
      </w:r>
      <w:r w:rsidR="00E83590" w:rsidRPr="00CF618C">
        <w:rPr>
          <w:color w:val="003E7C" w:themeColor="text1" w:themeShade="BF"/>
        </w:rPr>
        <w:t xml:space="preserve"> be </w:t>
      </w:r>
      <w:r w:rsidR="005D3AC9" w:rsidRPr="00CF618C">
        <w:rPr>
          <w:color w:val="003E7C" w:themeColor="text1" w:themeShade="BF"/>
        </w:rPr>
        <w:t>printed.</w:t>
      </w:r>
    </w:p>
    <w:p w14:paraId="5F14B024" w14:textId="3D2767A7" w:rsidR="002A3FE8" w:rsidRPr="00D52A1C" w:rsidRDefault="00572453" w:rsidP="000469BB">
      <w:pPr>
        <w:pStyle w:val="Instructionaldoesnotprint"/>
        <w:rPr>
          <w:color w:val="003E7C" w:themeColor="text1" w:themeShade="BF"/>
        </w:rPr>
      </w:pPr>
      <w:r w:rsidRPr="00D52A1C">
        <w:rPr>
          <w:color w:val="003E7C" w:themeColor="text1" w:themeShade="BF"/>
        </w:rPr>
        <w:t>#</w:t>
      </w:r>
      <w:r w:rsidR="002A3FE8" w:rsidRPr="00D52A1C">
        <w:rPr>
          <w:color w:val="003E7C" w:themeColor="text1" w:themeShade="BF"/>
          <w:u w:val="single"/>
        </w:rPr>
        <w:t>Instructional Key:</w:t>
      </w:r>
    </w:p>
    <w:p w14:paraId="37B64F36" w14:textId="503A791D" w:rsidR="002A3FE8" w:rsidRDefault="002A3FE8" w:rsidP="00543A45">
      <w:pPr>
        <w:pStyle w:val="Instructionaldoesnotprint"/>
        <w:ind w:left="720"/>
        <w:rPr>
          <w:color w:val="auto"/>
        </w:rPr>
      </w:pPr>
      <w:r w:rsidRPr="001E50F4">
        <w:rPr>
          <w:color w:val="auto"/>
        </w:rPr>
        <w:t>Black text (normal text): refrain from editing.</w:t>
      </w:r>
    </w:p>
    <w:p w14:paraId="24551FB0" w14:textId="05DCB437" w:rsidR="004432D6" w:rsidRPr="00390A8C" w:rsidRDefault="004432D6" w:rsidP="00543A45">
      <w:pPr>
        <w:pStyle w:val="Instructionaldoesnotprint"/>
        <w:ind w:left="720"/>
        <w:rPr>
          <w:color w:val="003E7C" w:themeColor="text1" w:themeShade="BF"/>
        </w:rPr>
      </w:pPr>
      <w:r>
        <w:rPr>
          <w:color w:val="003E7C" w:themeColor="text1" w:themeShade="BF"/>
        </w:rPr>
        <w:t xml:space="preserve"># </w:t>
      </w:r>
      <w:r w:rsidRPr="00390A8C">
        <w:rPr>
          <w:color w:val="003E7C" w:themeColor="text1" w:themeShade="BF"/>
        </w:rPr>
        <w:t>Blue (guidance notes</w:t>
      </w:r>
      <w:r>
        <w:rPr>
          <w:color w:val="003E7C" w:themeColor="text1" w:themeShade="BF"/>
        </w:rPr>
        <w:t xml:space="preserve"> - hidden</w:t>
      </w:r>
      <w:r w:rsidRPr="00390A8C">
        <w:rPr>
          <w:color w:val="003E7C" w:themeColor="text1" w:themeShade="BF"/>
        </w:rPr>
        <w:t xml:space="preserve">): Instructional text </w:t>
      </w:r>
      <w:r>
        <w:rPr>
          <w:color w:val="003E7C" w:themeColor="text1" w:themeShade="BF"/>
        </w:rPr>
        <w:t>#</w:t>
      </w:r>
    </w:p>
    <w:p w14:paraId="6809A74D" w14:textId="3ED7B6F9" w:rsidR="002A3FE8" w:rsidRPr="00390A8C" w:rsidRDefault="002A3FE8" w:rsidP="00543A45">
      <w:pPr>
        <w:pStyle w:val="Instructionaldoesnotprint"/>
        <w:ind w:left="720"/>
        <w:rPr>
          <w:color w:val="00B050"/>
        </w:rPr>
      </w:pPr>
      <w:r w:rsidRPr="00390A8C">
        <w:rPr>
          <w:color w:val="00B050"/>
        </w:rPr>
        <w:t>Green text (normal text): Suggested SWC wording</w:t>
      </w:r>
      <w:r w:rsidR="00A868D8">
        <w:rPr>
          <w:color w:val="00B050"/>
        </w:rPr>
        <w:t xml:space="preserve"> based on a simple wet well submersible SPS</w:t>
      </w:r>
      <w:r w:rsidRPr="00390A8C">
        <w:rPr>
          <w:color w:val="00B050"/>
        </w:rPr>
        <w:t xml:space="preserve">, </w:t>
      </w:r>
      <w:r w:rsidR="004432D6">
        <w:rPr>
          <w:color w:val="00B050"/>
        </w:rPr>
        <w:t xml:space="preserve">to be </w:t>
      </w:r>
      <w:r w:rsidRPr="00390A8C">
        <w:rPr>
          <w:color w:val="00B050"/>
        </w:rPr>
        <w:t>edit</w:t>
      </w:r>
      <w:r w:rsidR="004432D6">
        <w:rPr>
          <w:color w:val="00B050"/>
        </w:rPr>
        <w:t>ed</w:t>
      </w:r>
      <w:r w:rsidRPr="00390A8C">
        <w:rPr>
          <w:color w:val="00B050"/>
        </w:rPr>
        <w:t xml:space="preserve"> </w:t>
      </w:r>
      <w:r w:rsidR="00C42CF7">
        <w:rPr>
          <w:color w:val="00B050"/>
        </w:rPr>
        <w:t xml:space="preserve">to be relevant </w:t>
      </w:r>
      <w:r w:rsidRPr="00390A8C">
        <w:rPr>
          <w:color w:val="00B050"/>
        </w:rPr>
        <w:t xml:space="preserve">for </w:t>
      </w:r>
      <w:r w:rsidR="0013175C">
        <w:rPr>
          <w:color w:val="00B050"/>
        </w:rPr>
        <w:t xml:space="preserve">the </w:t>
      </w:r>
      <w:r w:rsidR="008B57AD">
        <w:rPr>
          <w:color w:val="00B050"/>
        </w:rPr>
        <w:t>SPS</w:t>
      </w:r>
      <w:r w:rsidR="00713D76">
        <w:rPr>
          <w:color w:val="00B050"/>
        </w:rPr>
        <w:t xml:space="preserve"> </w:t>
      </w:r>
      <w:r w:rsidR="0013175C">
        <w:rPr>
          <w:color w:val="00B050"/>
        </w:rPr>
        <w:t>facility</w:t>
      </w:r>
      <w:r w:rsidR="0092736A">
        <w:rPr>
          <w:color w:val="00B050"/>
        </w:rPr>
        <w:t>,</w:t>
      </w:r>
      <w:r w:rsidRPr="00390A8C">
        <w:rPr>
          <w:color w:val="00B050"/>
        </w:rPr>
        <w:t xml:space="preserve"> project</w:t>
      </w:r>
      <w:r w:rsidR="0092736A">
        <w:rPr>
          <w:color w:val="00B050"/>
        </w:rPr>
        <w:t xml:space="preserve"> or contract type</w:t>
      </w:r>
      <w:r w:rsidRPr="00390A8C">
        <w:rPr>
          <w:color w:val="00B050"/>
        </w:rPr>
        <w:t>.</w:t>
      </w:r>
    </w:p>
    <w:p w14:paraId="55642943" w14:textId="2A4187FF" w:rsidR="002A3FE8" w:rsidRPr="00390A8C" w:rsidRDefault="002A3FE8" w:rsidP="00543A45">
      <w:pPr>
        <w:pStyle w:val="Instructionaldoesnotprint"/>
        <w:ind w:left="720"/>
        <w:rPr>
          <w:color w:val="FF0000"/>
        </w:rPr>
      </w:pPr>
      <w:r w:rsidRPr="00390A8C">
        <w:rPr>
          <w:color w:val="FF0000"/>
        </w:rPr>
        <w:t xml:space="preserve">Red text (normal text): &lt; Input specific information relating to </w:t>
      </w:r>
      <w:r w:rsidR="0013175C">
        <w:rPr>
          <w:color w:val="FF0000"/>
        </w:rPr>
        <w:t>the facility or</w:t>
      </w:r>
      <w:r w:rsidRPr="00390A8C">
        <w:rPr>
          <w:color w:val="FF0000"/>
        </w:rPr>
        <w:t xml:space="preserve"> project &gt;</w:t>
      </w:r>
    </w:p>
    <w:p w14:paraId="6C9BC197" w14:textId="42F1E349" w:rsidR="002A3FE8" w:rsidRPr="00101E12" w:rsidRDefault="002A3FE8" w:rsidP="00543A45">
      <w:pPr>
        <w:pStyle w:val="Instructionaldoesnotprint"/>
        <w:ind w:left="720"/>
        <w:rPr>
          <w:color w:val="003E7C" w:themeColor="text1" w:themeShade="BF"/>
        </w:rPr>
      </w:pPr>
      <w:r w:rsidRPr="00390A8C">
        <w:rPr>
          <w:i/>
          <w:iCs/>
          <w:color w:val="FF0000"/>
        </w:rPr>
        <w:t>Red italic: # Examples #</w:t>
      </w:r>
      <w:r w:rsidR="0013175C">
        <w:rPr>
          <w:i/>
          <w:iCs/>
          <w:color w:val="FF0000"/>
        </w:rPr>
        <w:t xml:space="preserve"> </w:t>
      </w:r>
      <w:r w:rsidR="0042100A">
        <w:rPr>
          <w:i/>
          <w:iCs/>
          <w:color w:val="FF0000"/>
        </w:rPr>
        <w:t>cut and pasted from an example Needs Specification</w:t>
      </w:r>
      <w:r w:rsidR="00C42CF7">
        <w:rPr>
          <w:i/>
          <w:iCs/>
          <w:color w:val="FF0000"/>
        </w:rPr>
        <w:t xml:space="preserve">, to be </w:t>
      </w:r>
      <w:r w:rsidR="0013175C">
        <w:rPr>
          <w:i/>
          <w:iCs/>
          <w:color w:val="FF0000"/>
        </w:rPr>
        <w:t>edit</w:t>
      </w:r>
      <w:r w:rsidR="00C42CF7">
        <w:rPr>
          <w:i/>
          <w:iCs/>
          <w:color w:val="FF0000"/>
        </w:rPr>
        <w:t>ed</w:t>
      </w:r>
      <w:r w:rsidR="0013175C">
        <w:rPr>
          <w:i/>
          <w:iCs/>
          <w:color w:val="FF0000"/>
        </w:rPr>
        <w:t xml:space="preserve"> or replace</w:t>
      </w:r>
      <w:r w:rsidR="00C42CF7">
        <w:rPr>
          <w:i/>
          <w:iCs/>
          <w:color w:val="FF0000"/>
        </w:rPr>
        <w:t>d</w:t>
      </w:r>
      <w:r w:rsidR="0013175C">
        <w:rPr>
          <w:i/>
          <w:iCs/>
          <w:color w:val="FF0000"/>
        </w:rPr>
        <w:t xml:space="preserve"> with text relevant for the facility or project</w:t>
      </w:r>
      <w:r w:rsidR="00572453">
        <w:rPr>
          <w:i/>
          <w:iCs/>
          <w:color w:val="FF0000"/>
        </w:rPr>
        <w:t xml:space="preserve"> </w:t>
      </w:r>
      <w:r w:rsidR="00101E12" w:rsidRPr="00101E12">
        <w:rPr>
          <w:color w:val="003E7C" w:themeColor="text1" w:themeShade="BF"/>
        </w:rPr>
        <w:t>#</w:t>
      </w:r>
    </w:p>
    <w:p w14:paraId="7DD8EE49" w14:textId="5E54D74D" w:rsidR="00E83590" w:rsidRPr="00CF618C" w:rsidRDefault="00572453" w:rsidP="000469BB">
      <w:pPr>
        <w:pStyle w:val="Instructionaldoesnotprint"/>
        <w:rPr>
          <w:color w:val="003E7C" w:themeColor="text1" w:themeShade="BF"/>
        </w:rPr>
      </w:pPr>
      <w:r>
        <w:rPr>
          <w:color w:val="003E7C" w:themeColor="text1" w:themeShade="BF"/>
        </w:rPr>
        <w:t>#</w:t>
      </w:r>
      <w:r w:rsidR="00A60C52" w:rsidRPr="00CF618C">
        <w:rPr>
          <w:color w:val="003E7C" w:themeColor="text1" w:themeShade="BF"/>
        </w:rPr>
        <w:t>Use of Template</w:t>
      </w:r>
      <w:r w:rsidR="00E83590" w:rsidRPr="00CF618C">
        <w:rPr>
          <w:color w:val="003E7C" w:themeColor="text1" w:themeShade="BF"/>
        </w:rPr>
        <w:t>:</w:t>
      </w:r>
    </w:p>
    <w:p w14:paraId="7D0BC07A" w14:textId="7073A0CA" w:rsidR="00E83590" w:rsidRDefault="00E83590" w:rsidP="00915EF8">
      <w:pPr>
        <w:pStyle w:val="Instructionaldoesnotprint"/>
        <w:ind w:left="720"/>
        <w:rPr>
          <w:color w:val="003E7C" w:themeColor="text1" w:themeShade="BF"/>
        </w:rPr>
      </w:pPr>
      <w:r w:rsidRPr="00CF618C">
        <w:rPr>
          <w:color w:val="003E7C" w:themeColor="text1" w:themeShade="BF"/>
        </w:rPr>
        <w:t xml:space="preserve">This template is to be used for sewage pumping stations only. This </w:t>
      </w:r>
      <w:r w:rsidR="008A1431" w:rsidRPr="00CF618C">
        <w:rPr>
          <w:color w:val="003E7C" w:themeColor="text1" w:themeShade="BF"/>
        </w:rPr>
        <w:t>template</w:t>
      </w:r>
      <w:r w:rsidRPr="00CF618C">
        <w:rPr>
          <w:color w:val="003E7C" w:themeColor="text1" w:themeShade="BF"/>
        </w:rPr>
        <w:t xml:space="preserve"> has primarily been written for wet well type SPSs, the wording can be modified for a dry well SPS. </w:t>
      </w:r>
      <w:r w:rsidR="007978B7" w:rsidRPr="00CF618C">
        <w:rPr>
          <w:color w:val="003E7C" w:themeColor="text1" w:themeShade="BF"/>
        </w:rPr>
        <w:t xml:space="preserve">When issuing the final document, save the document as a pdf; </w:t>
      </w:r>
      <w:r w:rsidR="00DD5FF7" w:rsidRPr="00CF618C">
        <w:rPr>
          <w:color w:val="003E7C" w:themeColor="text1" w:themeShade="BF"/>
        </w:rPr>
        <w:t xml:space="preserve">the guidance notes written throughout this template will not </w:t>
      </w:r>
      <w:r w:rsidR="004902E9" w:rsidRPr="00572453">
        <w:rPr>
          <w:color w:val="003E7C" w:themeColor="text1" w:themeShade="BF"/>
        </w:rPr>
        <w:t xml:space="preserve">be </w:t>
      </w:r>
      <w:r w:rsidR="00DD5FF7" w:rsidRPr="00CF618C">
        <w:rPr>
          <w:color w:val="003E7C" w:themeColor="text1" w:themeShade="BF"/>
        </w:rPr>
        <w:t>visible when saved as a pdf.</w:t>
      </w:r>
      <w:r w:rsidR="00572453">
        <w:rPr>
          <w:color w:val="003E7C" w:themeColor="text1" w:themeShade="BF"/>
        </w:rPr>
        <w:t>#</w:t>
      </w:r>
    </w:p>
    <w:p w14:paraId="13F56706" w14:textId="7D1AFBF8" w:rsidR="000633FD" w:rsidRPr="00CF618C" w:rsidRDefault="000633FD" w:rsidP="00915EF8">
      <w:pPr>
        <w:pStyle w:val="Instructionaldoesnotprint"/>
        <w:ind w:left="720"/>
        <w:rPr>
          <w:color w:val="003E7C" w:themeColor="text1" w:themeShade="BF"/>
        </w:rPr>
      </w:pPr>
      <w:r>
        <w:rPr>
          <w:color w:val="003E7C" w:themeColor="text1" w:themeShade="BF"/>
        </w:rPr>
        <w:t xml:space="preserve">The template is general in nature and not specific to a particular contract type, and therefore various sections (specifically regarding scope, investigations and </w:t>
      </w:r>
      <w:r w:rsidR="000E5BEE">
        <w:rPr>
          <w:color w:val="003E7C" w:themeColor="text1" w:themeShade="BF"/>
        </w:rPr>
        <w:t xml:space="preserve">specifications) need to be reviewed and amended with respect to other contract documentation </w:t>
      </w:r>
      <w:r w:rsidR="00BA3628">
        <w:rPr>
          <w:color w:val="003E7C" w:themeColor="text1" w:themeShade="BF"/>
        </w:rPr>
        <w:t>to avoid duplication or ambiguity.</w:t>
      </w:r>
    </w:p>
    <w:p w14:paraId="71996738" w14:textId="1C70A0DE" w:rsidR="005B59E4" w:rsidRPr="00CF618C" w:rsidRDefault="00572453" w:rsidP="000469BB">
      <w:pPr>
        <w:pStyle w:val="Instructionaldoesnotprint"/>
        <w:rPr>
          <w:color w:val="003E7C" w:themeColor="text1" w:themeShade="BF"/>
        </w:rPr>
      </w:pPr>
      <w:r>
        <w:rPr>
          <w:color w:val="003E7C" w:themeColor="text1" w:themeShade="BF"/>
        </w:rPr>
        <w:t xml:space="preserve"># </w:t>
      </w:r>
      <w:r w:rsidR="005B59E4" w:rsidRPr="00CF618C">
        <w:rPr>
          <w:color w:val="003E7C" w:themeColor="text1" w:themeShade="BF"/>
        </w:rPr>
        <w:t>Needs Specification Purp</w:t>
      </w:r>
      <w:r w:rsidR="00433EEE" w:rsidRPr="00CF618C">
        <w:rPr>
          <w:color w:val="003E7C" w:themeColor="text1" w:themeShade="BF"/>
        </w:rPr>
        <w:t>o</w:t>
      </w:r>
      <w:r w:rsidR="005B59E4" w:rsidRPr="00CF618C">
        <w:rPr>
          <w:color w:val="003E7C" w:themeColor="text1" w:themeShade="BF"/>
        </w:rPr>
        <w:t>se:</w:t>
      </w:r>
    </w:p>
    <w:p w14:paraId="21C2294B" w14:textId="7DBF44E1" w:rsidR="005B59E4" w:rsidRPr="00CF618C" w:rsidRDefault="005B59E4" w:rsidP="00915EF8">
      <w:pPr>
        <w:pStyle w:val="Instructionaldoesnotprint"/>
        <w:ind w:left="720"/>
        <w:rPr>
          <w:color w:val="003E7C" w:themeColor="text1" w:themeShade="BF"/>
        </w:rPr>
      </w:pPr>
      <w:r w:rsidRPr="00CF618C">
        <w:rPr>
          <w:color w:val="003E7C" w:themeColor="text1" w:themeShade="BF"/>
        </w:rPr>
        <w:t xml:space="preserve">A separate </w:t>
      </w:r>
      <w:r w:rsidR="004C2D16" w:rsidRPr="00CF618C">
        <w:rPr>
          <w:color w:val="003E7C" w:themeColor="text1" w:themeShade="BF"/>
        </w:rPr>
        <w:t xml:space="preserve">Needs Specification </w:t>
      </w:r>
      <w:r w:rsidR="004902E9">
        <w:rPr>
          <w:color w:val="003E7C" w:themeColor="text1" w:themeShade="BF"/>
        </w:rPr>
        <w:t>G</w:t>
      </w:r>
      <w:r w:rsidR="004902E9" w:rsidRPr="00CF618C">
        <w:rPr>
          <w:color w:val="003E7C" w:themeColor="text1" w:themeShade="BF"/>
        </w:rPr>
        <w:t xml:space="preserve">uide </w:t>
      </w:r>
      <w:r w:rsidR="004902E9">
        <w:rPr>
          <w:color w:val="003E7C" w:themeColor="text1" w:themeShade="BF"/>
        </w:rPr>
        <w:t>and Q&amp;As</w:t>
      </w:r>
      <w:r w:rsidR="003369A3" w:rsidRPr="00CF618C">
        <w:rPr>
          <w:color w:val="003E7C" w:themeColor="text1" w:themeShade="BF"/>
        </w:rPr>
        <w:t xml:space="preserve"> </w:t>
      </w:r>
      <w:r w:rsidR="004C2D16" w:rsidRPr="00CF618C">
        <w:rPr>
          <w:color w:val="003E7C" w:themeColor="text1" w:themeShade="BF"/>
        </w:rPr>
        <w:t xml:space="preserve">is </w:t>
      </w:r>
      <w:r w:rsidR="00280AE2">
        <w:rPr>
          <w:color w:val="003E7C" w:themeColor="text1" w:themeShade="BF"/>
        </w:rPr>
        <w:t>provided</w:t>
      </w:r>
      <w:r w:rsidR="004C2D16" w:rsidRPr="00CF618C">
        <w:rPr>
          <w:color w:val="003E7C" w:themeColor="text1" w:themeShade="BF"/>
        </w:rPr>
        <w:t xml:space="preserve"> which expand</w:t>
      </w:r>
      <w:r w:rsidR="00133016">
        <w:rPr>
          <w:color w:val="003E7C" w:themeColor="text1" w:themeShade="BF"/>
        </w:rPr>
        <w:t>s</w:t>
      </w:r>
      <w:r w:rsidR="004C2D16" w:rsidRPr="00CF618C">
        <w:rPr>
          <w:color w:val="003E7C" w:themeColor="text1" w:themeShade="BF"/>
        </w:rPr>
        <w:t xml:space="preserve"> on the summary </w:t>
      </w:r>
      <w:r w:rsidR="00585452">
        <w:rPr>
          <w:color w:val="003E7C" w:themeColor="text1" w:themeShade="BF"/>
        </w:rPr>
        <w:t xml:space="preserve">below </w:t>
      </w:r>
      <w:r w:rsidR="004C2D16" w:rsidRPr="00CF618C">
        <w:rPr>
          <w:color w:val="003E7C" w:themeColor="text1" w:themeShade="BF"/>
        </w:rPr>
        <w:t xml:space="preserve">in further detail </w:t>
      </w:r>
      <w:r w:rsidR="00280AE2">
        <w:rPr>
          <w:color w:val="003E7C" w:themeColor="text1" w:themeShade="BF"/>
        </w:rPr>
        <w:t>and presents</w:t>
      </w:r>
      <w:r w:rsidR="0041217F" w:rsidRPr="00CF618C">
        <w:rPr>
          <w:color w:val="003E7C" w:themeColor="text1" w:themeShade="BF"/>
        </w:rPr>
        <w:t xml:space="preserve"> ‘process flow’ for Needs Spec</w:t>
      </w:r>
      <w:r w:rsidR="004902E9">
        <w:rPr>
          <w:color w:val="003E7C" w:themeColor="text1" w:themeShade="BF"/>
        </w:rPr>
        <w:t>ification</w:t>
      </w:r>
      <w:r w:rsidR="0041217F" w:rsidRPr="00CF618C">
        <w:rPr>
          <w:color w:val="003E7C" w:themeColor="text1" w:themeShade="BF"/>
        </w:rPr>
        <w:t xml:space="preserve"> development</w:t>
      </w:r>
      <w:r w:rsidR="00130565">
        <w:rPr>
          <w:color w:val="003E7C" w:themeColor="text1" w:themeShade="BF"/>
        </w:rPr>
        <w:t>.</w:t>
      </w:r>
    </w:p>
    <w:p w14:paraId="5903032C" w14:textId="3F25A05C" w:rsidR="00CF4D46" w:rsidRDefault="00590BC6" w:rsidP="00915EF8">
      <w:pPr>
        <w:pStyle w:val="Instructionaldoesnotprint"/>
        <w:ind w:left="720"/>
        <w:rPr>
          <w:color w:val="003E7C" w:themeColor="text1" w:themeShade="BF"/>
        </w:rPr>
      </w:pPr>
      <w:r w:rsidRPr="00CF618C">
        <w:rPr>
          <w:color w:val="003E7C" w:themeColor="text1" w:themeShade="BF"/>
        </w:rPr>
        <w:t xml:space="preserve">The first version of the Needs Specification should be published before the concept design is commenced </w:t>
      </w:r>
      <w:r w:rsidR="00130565">
        <w:rPr>
          <w:color w:val="003E7C" w:themeColor="text1" w:themeShade="BF"/>
        </w:rPr>
        <w:t>(prior to OABC</w:t>
      </w:r>
      <w:r w:rsidR="007B0622" w:rsidRPr="00CF618C">
        <w:rPr>
          <w:color w:val="003E7C" w:themeColor="text1" w:themeShade="BF"/>
        </w:rPr>
        <w:t>)</w:t>
      </w:r>
      <w:r w:rsidR="00130565">
        <w:rPr>
          <w:color w:val="003E7C" w:themeColor="text1" w:themeShade="BF"/>
        </w:rPr>
        <w:t>.</w:t>
      </w:r>
      <w:r w:rsidR="00871B43">
        <w:rPr>
          <w:color w:val="003E7C" w:themeColor="text1" w:themeShade="BF"/>
        </w:rPr>
        <w:t xml:space="preserve"> During the concept design and investigations during the concept phase, the Needs Specification will be updated based on the additional information available and re-issued</w:t>
      </w:r>
      <w:r w:rsidR="0047465C" w:rsidRPr="00CF618C">
        <w:rPr>
          <w:color w:val="003E7C" w:themeColor="text1" w:themeShade="BF"/>
        </w:rPr>
        <w:t>.</w:t>
      </w:r>
      <w:r w:rsidR="00CE7A55">
        <w:rPr>
          <w:color w:val="003E7C" w:themeColor="text1" w:themeShade="BF"/>
        </w:rPr>
        <w:t xml:space="preserve"> </w:t>
      </w:r>
      <w:r w:rsidR="00AD59C6">
        <w:rPr>
          <w:color w:val="003E7C" w:themeColor="text1" w:themeShade="BF"/>
        </w:rPr>
        <w:t>Typically,</w:t>
      </w:r>
      <w:r w:rsidR="00CE7A55">
        <w:rPr>
          <w:color w:val="003E7C" w:themeColor="text1" w:themeShade="BF"/>
        </w:rPr>
        <w:t xml:space="preserve"> the following attachments </w:t>
      </w:r>
      <w:r w:rsidR="003D5352">
        <w:rPr>
          <w:color w:val="003E7C" w:themeColor="text1" w:themeShade="BF"/>
        </w:rPr>
        <w:t>are provided:</w:t>
      </w:r>
    </w:p>
    <w:p w14:paraId="08DD92E3" w14:textId="422D352E" w:rsidR="003851D6" w:rsidRDefault="003851D6" w:rsidP="00915EF8">
      <w:pPr>
        <w:pStyle w:val="Instructionaldoesnotprint"/>
        <w:numPr>
          <w:ilvl w:val="0"/>
          <w:numId w:val="44"/>
        </w:numPr>
        <w:ind w:left="1440"/>
        <w:rPr>
          <w:color w:val="003E7C" w:themeColor="text1" w:themeShade="BF"/>
        </w:rPr>
      </w:pPr>
      <w:r>
        <w:rPr>
          <w:color w:val="003E7C" w:themeColor="text1" w:themeShade="BF"/>
        </w:rPr>
        <w:t>Location Plan</w:t>
      </w:r>
    </w:p>
    <w:p w14:paraId="291DE2AE" w14:textId="284F3543" w:rsidR="003D5352" w:rsidRDefault="003D5352" w:rsidP="00915EF8">
      <w:pPr>
        <w:pStyle w:val="Instructionaldoesnotprint"/>
        <w:numPr>
          <w:ilvl w:val="0"/>
          <w:numId w:val="44"/>
        </w:numPr>
        <w:ind w:left="1440"/>
        <w:rPr>
          <w:color w:val="003E7C" w:themeColor="text1" w:themeShade="BF"/>
        </w:rPr>
      </w:pPr>
      <w:r>
        <w:rPr>
          <w:color w:val="003E7C" w:themeColor="text1" w:themeShade="BF"/>
        </w:rPr>
        <w:t xml:space="preserve">Network </w:t>
      </w:r>
      <w:r w:rsidR="001E416F">
        <w:rPr>
          <w:color w:val="003E7C" w:themeColor="text1" w:themeShade="BF"/>
        </w:rPr>
        <w:t xml:space="preserve">catchment </w:t>
      </w:r>
      <w:r>
        <w:rPr>
          <w:color w:val="003E7C" w:themeColor="text1" w:themeShade="BF"/>
        </w:rPr>
        <w:t>diagram</w:t>
      </w:r>
    </w:p>
    <w:p w14:paraId="08E64EE5" w14:textId="6162A5E9" w:rsidR="00750498" w:rsidRDefault="00750498" w:rsidP="00915EF8">
      <w:pPr>
        <w:pStyle w:val="Instructionaldoesnotprint"/>
        <w:numPr>
          <w:ilvl w:val="0"/>
          <w:numId w:val="44"/>
        </w:numPr>
        <w:ind w:left="1440"/>
        <w:rPr>
          <w:color w:val="003E7C" w:themeColor="text1" w:themeShade="BF"/>
        </w:rPr>
      </w:pPr>
      <w:r>
        <w:rPr>
          <w:color w:val="003E7C" w:themeColor="text1" w:themeShade="BF"/>
        </w:rPr>
        <w:t>S</w:t>
      </w:r>
      <w:r w:rsidRPr="00750498">
        <w:rPr>
          <w:color w:val="003E7C" w:themeColor="text1" w:themeShade="BF"/>
        </w:rPr>
        <w:t>ite plan</w:t>
      </w:r>
    </w:p>
    <w:p w14:paraId="09959AAC" w14:textId="07C67B2B" w:rsidR="003D5352" w:rsidRDefault="003D5352" w:rsidP="00915EF8">
      <w:pPr>
        <w:pStyle w:val="Instructionaldoesnotprint"/>
        <w:numPr>
          <w:ilvl w:val="0"/>
          <w:numId w:val="44"/>
        </w:numPr>
        <w:ind w:left="1440"/>
        <w:rPr>
          <w:color w:val="003E7C" w:themeColor="text1" w:themeShade="BF"/>
        </w:rPr>
      </w:pPr>
      <w:r>
        <w:rPr>
          <w:color w:val="003E7C" w:themeColor="text1" w:themeShade="BF"/>
        </w:rPr>
        <w:t xml:space="preserve">General arrangement </w:t>
      </w:r>
      <w:r w:rsidR="007F35AB">
        <w:rPr>
          <w:color w:val="003E7C" w:themeColor="text1" w:themeShade="BF"/>
        </w:rPr>
        <w:t xml:space="preserve">plan and section </w:t>
      </w:r>
    </w:p>
    <w:p w14:paraId="0C50FE8C" w14:textId="646FE4CE" w:rsidR="007F35AB" w:rsidRDefault="007F35AB" w:rsidP="00915EF8">
      <w:pPr>
        <w:pStyle w:val="Instructionaldoesnotprint"/>
        <w:numPr>
          <w:ilvl w:val="0"/>
          <w:numId w:val="44"/>
        </w:numPr>
        <w:ind w:left="1440"/>
        <w:rPr>
          <w:color w:val="003E7C" w:themeColor="text1" w:themeShade="BF"/>
        </w:rPr>
      </w:pPr>
      <w:r>
        <w:rPr>
          <w:color w:val="003E7C" w:themeColor="text1" w:themeShade="BF"/>
        </w:rPr>
        <w:t xml:space="preserve">Rising main </w:t>
      </w:r>
      <w:r w:rsidR="00750498">
        <w:rPr>
          <w:color w:val="003E7C" w:themeColor="text1" w:themeShade="BF"/>
        </w:rPr>
        <w:t>alignment (with long section if available)</w:t>
      </w:r>
    </w:p>
    <w:p w14:paraId="16C4DB90" w14:textId="7E1CC443" w:rsidR="00851939" w:rsidRDefault="00851939" w:rsidP="00915EF8">
      <w:pPr>
        <w:pStyle w:val="Instructionaldoesnotprint"/>
        <w:numPr>
          <w:ilvl w:val="0"/>
          <w:numId w:val="44"/>
        </w:numPr>
        <w:ind w:left="1440"/>
        <w:rPr>
          <w:color w:val="003E7C" w:themeColor="text1" w:themeShade="BF"/>
        </w:rPr>
      </w:pPr>
      <w:r>
        <w:rPr>
          <w:color w:val="003E7C" w:themeColor="text1" w:themeShade="BF"/>
        </w:rPr>
        <w:t>System curve</w:t>
      </w:r>
      <w:r w:rsidR="00750498">
        <w:rPr>
          <w:color w:val="003E7C" w:themeColor="text1" w:themeShade="BF"/>
        </w:rPr>
        <w:t>s</w:t>
      </w:r>
      <w:r>
        <w:rPr>
          <w:color w:val="003E7C" w:themeColor="text1" w:themeShade="BF"/>
        </w:rPr>
        <w:t xml:space="preserve"> and duty point</w:t>
      </w:r>
    </w:p>
    <w:p w14:paraId="010FEC91" w14:textId="38AF31B3" w:rsidR="00A90FDD" w:rsidRPr="00CF618C" w:rsidRDefault="0025789C" w:rsidP="00915EF8">
      <w:pPr>
        <w:pStyle w:val="Instructionaldoesnotprint"/>
        <w:numPr>
          <w:ilvl w:val="0"/>
          <w:numId w:val="44"/>
        </w:numPr>
        <w:ind w:left="1440"/>
        <w:rPr>
          <w:color w:val="003E7C" w:themeColor="text1" w:themeShade="BF"/>
        </w:rPr>
      </w:pPr>
      <w:r>
        <w:rPr>
          <w:color w:val="003E7C" w:themeColor="text1" w:themeShade="BF"/>
        </w:rPr>
        <w:t xml:space="preserve">Flow </w:t>
      </w:r>
      <w:r w:rsidR="0002604F">
        <w:rPr>
          <w:color w:val="003E7C" w:themeColor="text1" w:themeShade="BF"/>
        </w:rPr>
        <w:t xml:space="preserve">/ EP </w:t>
      </w:r>
      <w:r w:rsidR="0015253E">
        <w:rPr>
          <w:color w:val="003E7C" w:themeColor="text1" w:themeShade="BF"/>
        </w:rPr>
        <w:t>calculation</w:t>
      </w:r>
    </w:p>
    <w:p w14:paraId="0FE324FF" w14:textId="2D6DD579" w:rsidR="00055700" w:rsidRPr="00CF618C" w:rsidRDefault="00055700" w:rsidP="00915EF8">
      <w:pPr>
        <w:pStyle w:val="Instructionaldoesnotprint"/>
        <w:ind w:left="720"/>
        <w:rPr>
          <w:color w:val="003E7C" w:themeColor="text1" w:themeShade="BF"/>
        </w:rPr>
      </w:pPr>
      <w:r w:rsidRPr="00CF618C">
        <w:rPr>
          <w:color w:val="003E7C" w:themeColor="text1" w:themeShade="BF"/>
        </w:rPr>
        <w:t xml:space="preserve">The Needs Specification should identify the unique or specific aspects of the subject facility, rather than </w:t>
      </w:r>
      <w:r w:rsidR="00C26589" w:rsidRPr="00CF618C">
        <w:rPr>
          <w:color w:val="003E7C" w:themeColor="text1" w:themeShade="BF"/>
        </w:rPr>
        <w:t>‘standard’ requirements which are addressed in technical specifications</w:t>
      </w:r>
      <w:r w:rsidR="00750498">
        <w:rPr>
          <w:color w:val="003E7C" w:themeColor="text1" w:themeShade="BF"/>
        </w:rPr>
        <w:t>, codes</w:t>
      </w:r>
      <w:r w:rsidR="00B732DF" w:rsidRPr="00CF618C">
        <w:rPr>
          <w:color w:val="003E7C" w:themeColor="text1" w:themeShade="BF"/>
        </w:rPr>
        <w:t xml:space="preserve"> and standards</w:t>
      </w:r>
    </w:p>
    <w:p w14:paraId="4F3D283A" w14:textId="02C2824C" w:rsidR="002A3FE8" w:rsidRPr="00CF618C" w:rsidRDefault="0047465C" w:rsidP="00915EF8">
      <w:pPr>
        <w:pStyle w:val="Instructionaldoesnotprint"/>
        <w:ind w:left="720"/>
        <w:rPr>
          <w:color w:val="003E7C" w:themeColor="text1" w:themeShade="BF"/>
        </w:rPr>
      </w:pPr>
      <w:r w:rsidRPr="00CF618C">
        <w:rPr>
          <w:color w:val="003E7C" w:themeColor="text1" w:themeShade="BF"/>
        </w:rPr>
        <w:t xml:space="preserve">The Needs Specification is not intended to be a ‘catch-all’ </w:t>
      </w:r>
      <w:r w:rsidR="00750498" w:rsidRPr="00CF618C">
        <w:rPr>
          <w:color w:val="003E7C" w:themeColor="text1" w:themeShade="BF"/>
        </w:rPr>
        <w:t>specification and</w:t>
      </w:r>
      <w:r w:rsidRPr="00CF618C">
        <w:rPr>
          <w:color w:val="003E7C" w:themeColor="text1" w:themeShade="BF"/>
        </w:rPr>
        <w:t xml:space="preserve"> should refrain from </w:t>
      </w:r>
      <w:r w:rsidR="00750498">
        <w:rPr>
          <w:color w:val="003E7C" w:themeColor="text1" w:themeShade="BF"/>
        </w:rPr>
        <w:t>duplicating</w:t>
      </w:r>
      <w:r w:rsidR="00750498" w:rsidRPr="00CF618C">
        <w:rPr>
          <w:color w:val="003E7C" w:themeColor="text1" w:themeShade="BF"/>
        </w:rPr>
        <w:t xml:space="preserve"> </w:t>
      </w:r>
      <w:r w:rsidR="000F575F" w:rsidRPr="00CF618C">
        <w:rPr>
          <w:color w:val="003E7C" w:themeColor="text1" w:themeShade="BF"/>
        </w:rPr>
        <w:t xml:space="preserve">specific specification clauses, </w:t>
      </w:r>
      <w:r w:rsidR="009F507D" w:rsidRPr="00CF618C">
        <w:rPr>
          <w:color w:val="003E7C" w:themeColor="text1" w:themeShade="BF"/>
        </w:rPr>
        <w:t>copying or paraphrasing from Technical Specification</w:t>
      </w:r>
      <w:r w:rsidR="0038372B">
        <w:rPr>
          <w:color w:val="003E7C" w:themeColor="text1" w:themeShade="BF"/>
        </w:rPr>
        <w:t xml:space="preserve">, </w:t>
      </w:r>
      <w:r w:rsidR="009F507D" w:rsidRPr="00CF618C">
        <w:rPr>
          <w:color w:val="003E7C" w:themeColor="text1" w:themeShade="BF"/>
        </w:rPr>
        <w:t>Standards</w:t>
      </w:r>
      <w:r w:rsidR="00F87A98">
        <w:rPr>
          <w:color w:val="003E7C" w:themeColor="text1" w:themeShade="BF"/>
        </w:rPr>
        <w:t xml:space="preserve"> or Contract Clauses</w:t>
      </w:r>
      <w:r w:rsidR="009F507D" w:rsidRPr="00CF618C">
        <w:rPr>
          <w:color w:val="003E7C" w:themeColor="text1" w:themeShade="BF"/>
        </w:rPr>
        <w:t>. The Needs Specification should be read in conjunction with the full suite of technical specification</w:t>
      </w:r>
      <w:r w:rsidR="00750498">
        <w:rPr>
          <w:color w:val="003E7C" w:themeColor="text1" w:themeShade="BF"/>
        </w:rPr>
        <w:t>s</w:t>
      </w:r>
      <w:r w:rsidR="009F507D" w:rsidRPr="00CF618C">
        <w:rPr>
          <w:color w:val="003E7C" w:themeColor="text1" w:themeShade="BF"/>
        </w:rPr>
        <w:t xml:space="preserve"> </w:t>
      </w:r>
      <w:r w:rsidR="000F575F" w:rsidRPr="00CF618C">
        <w:rPr>
          <w:color w:val="003E7C" w:themeColor="text1" w:themeShade="BF"/>
        </w:rPr>
        <w:t>and standards</w:t>
      </w:r>
      <w:r w:rsidR="007D6C61" w:rsidRPr="00CF618C">
        <w:rPr>
          <w:color w:val="003E7C" w:themeColor="text1" w:themeShade="BF"/>
        </w:rPr>
        <w:t xml:space="preserve"> </w:t>
      </w:r>
    </w:p>
    <w:p w14:paraId="345EB8BF" w14:textId="4F7AC89C" w:rsidR="00DF4657" w:rsidRPr="00CF618C" w:rsidRDefault="00DF4657" w:rsidP="00915EF8">
      <w:pPr>
        <w:pStyle w:val="Instructionaldoesnotprint"/>
        <w:ind w:left="720"/>
        <w:rPr>
          <w:color w:val="003E7C" w:themeColor="text1" w:themeShade="BF"/>
        </w:rPr>
      </w:pPr>
      <w:r w:rsidRPr="00CF618C">
        <w:rPr>
          <w:color w:val="003E7C" w:themeColor="text1" w:themeShade="BF"/>
        </w:rPr>
        <w:t>The Needs Specification is not a Concept Design Report, and the focus is on the specific function</w:t>
      </w:r>
      <w:r w:rsidR="004F4F8C">
        <w:rPr>
          <w:color w:val="003E7C" w:themeColor="text1" w:themeShade="BF"/>
        </w:rPr>
        <w:t xml:space="preserve"> and objective</w:t>
      </w:r>
      <w:r w:rsidRPr="00CF618C">
        <w:rPr>
          <w:color w:val="003E7C" w:themeColor="text1" w:themeShade="BF"/>
        </w:rPr>
        <w:t xml:space="preserve"> of the facility, rather than how the specific function and arrangement of the</w:t>
      </w:r>
      <w:r w:rsidR="00D62DBD" w:rsidRPr="00CF618C">
        <w:rPr>
          <w:color w:val="003E7C" w:themeColor="text1" w:themeShade="BF"/>
        </w:rPr>
        <w:t xml:space="preserve"> facility was </w:t>
      </w:r>
      <w:r w:rsidR="00964743">
        <w:rPr>
          <w:color w:val="003E7C" w:themeColor="text1" w:themeShade="BF"/>
        </w:rPr>
        <w:t xml:space="preserve">adopted </w:t>
      </w:r>
      <w:r w:rsidR="004F4F8C">
        <w:rPr>
          <w:color w:val="003E7C" w:themeColor="text1" w:themeShade="BF"/>
        </w:rPr>
        <w:t xml:space="preserve">or </w:t>
      </w:r>
      <w:r w:rsidR="00F44750">
        <w:rPr>
          <w:color w:val="003E7C" w:themeColor="text1" w:themeShade="BF"/>
        </w:rPr>
        <w:t xml:space="preserve">the </w:t>
      </w:r>
      <w:r w:rsidR="004F4F8C">
        <w:rPr>
          <w:color w:val="003E7C" w:themeColor="text1" w:themeShade="BF"/>
        </w:rPr>
        <w:t xml:space="preserve">background story </w:t>
      </w:r>
      <w:r w:rsidR="00F44750">
        <w:rPr>
          <w:color w:val="003E7C" w:themeColor="text1" w:themeShade="BF"/>
        </w:rPr>
        <w:t>of</w:t>
      </w:r>
      <w:r w:rsidR="004F4F8C">
        <w:rPr>
          <w:color w:val="003E7C" w:themeColor="text1" w:themeShade="BF"/>
        </w:rPr>
        <w:t xml:space="preserve"> the facilit</w:t>
      </w:r>
      <w:r w:rsidR="004B4BAB">
        <w:rPr>
          <w:color w:val="003E7C" w:themeColor="text1" w:themeShade="BF"/>
        </w:rPr>
        <w:t>y'</w:t>
      </w:r>
      <w:r w:rsidR="004F4F8C">
        <w:rPr>
          <w:color w:val="003E7C" w:themeColor="text1" w:themeShade="BF"/>
        </w:rPr>
        <w:t>s development</w:t>
      </w:r>
      <w:r w:rsidR="00D62DBD" w:rsidRPr="00CF618C">
        <w:rPr>
          <w:color w:val="003E7C" w:themeColor="text1" w:themeShade="BF"/>
        </w:rPr>
        <w:t>.</w:t>
      </w:r>
    </w:p>
    <w:p w14:paraId="5E07C47D" w14:textId="35CF12CD" w:rsidR="0047465C" w:rsidRDefault="007D6C61" w:rsidP="00915EF8">
      <w:pPr>
        <w:pStyle w:val="Instructionaldoesnotprint"/>
        <w:ind w:left="720"/>
        <w:rPr>
          <w:color w:val="003E7C" w:themeColor="text1" w:themeShade="BF"/>
        </w:rPr>
      </w:pPr>
      <w:r w:rsidRPr="00CF618C">
        <w:rPr>
          <w:color w:val="003E7C" w:themeColor="text1" w:themeShade="BF"/>
        </w:rPr>
        <w:t xml:space="preserve">Any approved </w:t>
      </w:r>
      <w:r w:rsidR="00A9743A">
        <w:rPr>
          <w:color w:val="003E7C" w:themeColor="text1" w:themeShade="BF"/>
        </w:rPr>
        <w:t xml:space="preserve">and specific </w:t>
      </w:r>
      <w:r w:rsidRPr="00CF618C">
        <w:rPr>
          <w:color w:val="003E7C" w:themeColor="text1" w:themeShade="BF"/>
        </w:rPr>
        <w:t xml:space="preserve">deviations to the </w:t>
      </w:r>
      <w:r w:rsidR="00964743">
        <w:rPr>
          <w:color w:val="003E7C" w:themeColor="text1" w:themeShade="BF"/>
        </w:rPr>
        <w:t xml:space="preserve">Codes and </w:t>
      </w:r>
      <w:r w:rsidRPr="00CF618C">
        <w:rPr>
          <w:color w:val="003E7C" w:themeColor="text1" w:themeShade="BF"/>
        </w:rPr>
        <w:t>Specification</w:t>
      </w:r>
      <w:r w:rsidR="00964743">
        <w:rPr>
          <w:color w:val="003E7C" w:themeColor="text1" w:themeShade="BF"/>
        </w:rPr>
        <w:t>s</w:t>
      </w:r>
      <w:r w:rsidR="00076383" w:rsidRPr="00CF618C">
        <w:rPr>
          <w:color w:val="003E7C" w:themeColor="text1" w:themeShade="BF"/>
        </w:rPr>
        <w:t xml:space="preserve"> </w:t>
      </w:r>
      <w:r w:rsidR="001C72D7" w:rsidRPr="00CF618C">
        <w:rPr>
          <w:color w:val="003E7C" w:themeColor="text1" w:themeShade="BF"/>
        </w:rPr>
        <w:t>to be applied to the facility should</w:t>
      </w:r>
      <w:r w:rsidR="002A3FE8" w:rsidRPr="00CF618C">
        <w:rPr>
          <w:color w:val="003E7C" w:themeColor="text1" w:themeShade="BF"/>
        </w:rPr>
        <w:t xml:space="preserve"> be </w:t>
      </w:r>
      <w:r w:rsidR="001C72D7" w:rsidRPr="00CF618C">
        <w:rPr>
          <w:color w:val="003E7C" w:themeColor="text1" w:themeShade="BF"/>
        </w:rPr>
        <w:t xml:space="preserve">highlighted </w:t>
      </w:r>
      <w:r w:rsidR="00130565">
        <w:rPr>
          <w:color w:val="003E7C" w:themeColor="text1" w:themeShade="BF"/>
        </w:rPr>
        <w:t xml:space="preserve">within this document </w:t>
      </w:r>
      <w:r w:rsidR="001C72D7" w:rsidRPr="00CF618C">
        <w:rPr>
          <w:color w:val="003E7C" w:themeColor="text1" w:themeShade="BF"/>
        </w:rPr>
        <w:t>and attached</w:t>
      </w:r>
      <w:r w:rsidR="00F44750">
        <w:rPr>
          <w:color w:val="003E7C" w:themeColor="text1" w:themeShade="BF"/>
        </w:rPr>
        <w:t xml:space="preserve"> to the Needs Specification</w:t>
      </w:r>
      <w:r w:rsidR="001C72D7" w:rsidRPr="00CF618C">
        <w:rPr>
          <w:color w:val="003E7C" w:themeColor="text1" w:themeShade="BF"/>
        </w:rPr>
        <w:t>.</w:t>
      </w:r>
    </w:p>
    <w:p w14:paraId="64112441" w14:textId="4EE937C4" w:rsidR="00130565" w:rsidRPr="00CF618C" w:rsidRDefault="00130565" w:rsidP="00915EF8">
      <w:pPr>
        <w:pStyle w:val="Instructionaldoesnotprint"/>
        <w:ind w:left="720"/>
        <w:rPr>
          <w:color w:val="003E7C" w:themeColor="text1" w:themeShade="BF"/>
        </w:rPr>
      </w:pPr>
      <w:r>
        <w:rPr>
          <w:color w:val="003E7C" w:themeColor="text1" w:themeShade="BF"/>
        </w:rPr>
        <w:t>If it is required to apply a higher specification than a Sydney Water specification requirement then this higher standard should be provided within the Needs Specification.</w:t>
      </w:r>
    </w:p>
    <w:p w14:paraId="04438C45" w14:textId="52E59207" w:rsidR="00CB28A6" w:rsidRDefault="00DC3F47" w:rsidP="00915EF8">
      <w:pPr>
        <w:pStyle w:val="Instructionaldoesnotprint"/>
        <w:ind w:left="720"/>
        <w:rPr>
          <w:color w:val="003E7C" w:themeColor="text1" w:themeShade="BF"/>
        </w:rPr>
      </w:pPr>
      <w:r w:rsidRPr="00CF618C">
        <w:rPr>
          <w:color w:val="003E7C" w:themeColor="text1" w:themeShade="BF"/>
        </w:rPr>
        <w:t xml:space="preserve">Subsequent versions of the Needs Specification are typically published </w:t>
      </w:r>
      <w:r w:rsidR="00186FB7" w:rsidRPr="00CF618C">
        <w:rPr>
          <w:color w:val="003E7C" w:themeColor="text1" w:themeShade="BF"/>
        </w:rPr>
        <w:t>a</w:t>
      </w:r>
      <w:r w:rsidR="00130565">
        <w:rPr>
          <w:color w:val="003E7C" w:themeColor="text1" w:themeShade="BF"/>
        </w:rPr>
        <w:t>s</w:t>
      </w:r>
      <w:r w:rsidR="00186FB7" w:rsidRPr="00CF618C">
        <w:rPr>
          <w:color w:val="003E7C" w:themeColor="text1" w:themeShade="BF"/>
        </w:rPr>
        <w:t xml:space="preserve"> WAC</w:t>
      </w:r>
      <w:r w:rsidR="00130565">
        <w:rPr>
          <w:color w:val="003E7C" w:themeColor="text1" w:themeShade="BF"/>
        </w:rPr>
        <w:t xml:space="preserve"> for future refe</w:t>
      </w:r>
      <w:r w:rsidR="00572453">
        <w:rPr>
          <w:color w:val="003E7C" w:themeColor="text1" w:themeShade="BF"/>
        </w:rPr>
        <w:t>r</w:t>
      </w:r>
      <w:r w:rsidR="00130565">
        <w:rPr>
          <w:color w:val="003E7C" w:themeColor="text1" w:themeShade="BF"/>
        </w:rPr>
        <w:t>ence by Sydney Water</w:t>
      </w:r>
      <w:r w:rsidR="00330F09">
        <w:rPr>
          <w:color w:val="003E7C" w:themeColor="text1" w:themeShade="BF"/>
        </w:rPr>
        <w:t xml:space="preserve"> for use during operations or planning</w:t>
      </w:r>
      <w:r w:rsidR="00393C1A">
        <w:rPr>
          <w:color w:val="003E7C" w:themeColor="text1" w:themeShade="BF"/>
        </w:rPr>
        <w:t>#</w:t>
      </w:r>
    </w:p>
    <w:p w14:paraId="41CB4D74" w14:textId="773CC2C5" w:rsidR="00677873" w:rsidRPr="00EA6234" w:rsidRDefault="00677873" w:rsidP="00EA6234">
      <w:pPr>
        <w:pStyle w:val="Instructionaldoesnotprint"/>
      </w:pPr>
      <w:r w:rsidRPr="00EA6234">
        <w:br w:type="page"/>
      </w:r>
    </w:p>
    <w:p w14:paraId="26FE1788" w14:textId="206C3355" w:rsidR="00E6343B" w:rsidRDefault="00E6343B" w:rsidP="00E6343B">
      <w:pPr>
        <w:pStyle w:val="TOCHeading"/>
        <w:rPr>
          <w:lang w:val="en-GB"/>
        </w:rPr>
      </w:pPr>
      <w:r>
        <w:rPr>
          <w:lang w:val="en-GB"/>
        </w:rPr>
        <w:t>Revision Details</w:t>
      </w:r>
    </w:p>
    <w:p w14:paraId="7CD97533" w14:textId="526332CC" w:rsidR="00CE2479" w:rsidRPr="002309C7" w:rsidRDefault="00572453" w:rsidP="00544BBC">
      <w:pPr>
        <w:pStyle w:val="Instructionaldoesnotprint"/>
        <w:rPr>
          <w:color w:val="003E7C" w:themeColor="text1" w:themeShade="BF"/>
        </w:rPr>
      </w:pPr>
      <w:r>
        <w:t>#</w:t>
      </w:r>
      <w:r w:rsidR="00CE2479" w:rsidRPr="00544BBC">
        <w:t>This section details all individual changes made to a revision of the document</w:t>
      </w:r>
      <w:r w:rsidR="00242FFA">
        <w:t xml:space="preserve"> including the author </w:t>
      </w:r>
      <w:r w:rsidR="0013138F">
        <w:t>and verifier of the original document or revisions</w:t>
      </w:r>
      <w:r w:rsidR="00544BBC">
        <w:t xml:space="preserve"> </w:t>
      </w:r>
      <w:r w:rsidR="00CE2479" w:rsidRPr="00544BBC">
        <w:t>#</w:t>
      </w:r>
    </w:p>
    <w:tbl>
      <w:tblPr>
        <w:tblStyle w:val="ListTable4-Accent1"/>
        <w:tblW w:w="9776" w:type="dxa"/>
        <w:tblLook w:val="04A0" w:firstRow="1" w:lastRow="0" w:firstColumn="1" w:lastColumn="0" w:noHBand="0" w:noVBand="1"/>
      </w:tblPr>
      <w:tblGrid>
        <w:gridCol w:w="1701"/>
        <w:gridCol w:w="2972"/>
        <w:gridCol w:w="2410"/>
        <w:gridCol w:w="2693"/>
      </w:tblGrid>
      <w:tr w:rsidR="00FA249E" w14:paraId="6BFEB94B" w14:textId="44BEA762" w:rsidTr="00FA249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01" w:type="dxa"/>
          </w:tcPr>
          <w:p w14:paraId="3D721997" w14:textId="77777777" w:rsidR="00FA249E" w:rsidRDefault="00FA249E" w:rsidP="00CE2479">
            <w:pPr>
              <w:spacing w:after="0"/>
              <w:rPr>
                <w:lang w:val="en-GB"/>
              </w:rPr>
            </w:pPr>
            <w:r>
              <w:rPr>
                <w:lang w:val="en-GB"/>
              </w:rPr>
              <w:t>Revision No.</w:t>
            </w:r>
          </w:p>
        </w:tc>
        <w:tc>
          <w:tcPr>
            <w:tcW w:w="2972" w:type="dxa"/>
          </w:tcPr>
          <w:p w14:paraId="5F481948" w14:textId="77777777" w:rsidR="00FA249E" w:rsidRDefault="00FA249E" w:rsidP="00CE2479">
            <w:pPr>
              <w:spacing w:after="0"/>
              <w:cnfStyle w:val="100000000000" w:firstRow="1" w:lastRow="0" w:firstColumn="0" w:lastColumn="0" w:oddVBand="0" w:evenVBand="0" w:oddHBand="0" w:evenHBand="0" w:firstRowFirstColumn="0" w:firstRowLastColumn="0" w:lastRowFirstColumn="0" w:lastRowLastColumn="0"/>
              <w:rPr>
                <w:lang w:val="en-GB"/>
              </w:rPr>
            </w:pPr>
            <w:r>
              <w:rPr>
                <w:lang w:val="en-GB"/>
              </w:rPr>
              <w:t>Description of Revision</w:t>
            </w:r>
          </w:p>
        </w:tc>
        <w:tc>
          <w:tcPr>
            <w:tcW w:w="2410" w:type="dxa"/>
          </w:tcPr>
          <w:p w14:paraId="4269BEC7" w14:textId="1473C5C8" w:rsidR="00FA249E" w:rsidRDefault="00FA249E" w:rsidP="00CE2479">
            <w:pPr>
              <w:spacing w:after="0"/>
              <w:cnfStyle w:val="100000000000" w:firstRow="1" w:lastRow="0" w:firstColumn="0" w:lastColumn="0" w:oddVBand="0" w:evenVBand="0" w:oddHBand="0" w:evenHBand="0" w:firstRowFirstColumn="0" w:firstRowLastColumn="0" w:lastRowFirstColumn="0" w:lastRowLastColumn="0"/>
              <w:rPr>
                <w:lang w:val="en-GB"/>
              </w:rPr>
            </w:pPr>
            <w:r>
              <w:rPr>
                <w:lang w:val="en-GB"/>
              </w:rPr>
              <w:t>Author</w:t>
            </w:r>
          </w:p>
        </w:tc>
        <w:tc>
          <w:tcPr>
            <w:tcW w:w="2693" w:type="dxa"/>
          </w:tcPr>
          <w:p w14:paraId="61282574" w14:textId="39D2C227" w:rsidR="00FA249E" w:rsidRDefault="00FA249E" w:rsidP="00CE2479">
            <w:pPr>
              <w:spacing w:after="0"/>
              <w:cnfStyle w:val="100000000000" w:firstRow="1" w:lastRow="0" w:firstColumn="0" w:lastColumn="0" w:oddVBand="0" w:evenVBand="0" w:oddHBand="0" w:evenHBand="0" w:firstRowFirstColumn="0" w:firstRowLastColumn="0" w:lastRowFirstColumn="0" w:lastRowLastColumn="0"/>
              <w:rPr>
                <w:lang w:val="en-GB"/>
              </w:rPr>
            </w:pPr>
            <w:r>
              <w:rPr>
                <w:lang w:val="en-GB"/>
              </w:rPr>
              <w:t>Verifier</w:t>
            </w:r>
          </w:p>
        </w:tc>
      </w:tr>
      <w:tr w:rsidR="00FA249E" w14:paraId="46282124" w14:textId="1672E142" w:rsidTr="00FA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6175FCB" w14:textId="345CE957" w:rsidR="00FA249E" w:rsidRDefault="00FA249E" w:rsidP="00E6343B">
            <w:pPr>
              <w:rPr>
                <w:lang w:val="en-GB"/>
              </w:rPr>
            </w:pPr>
          </w:p>
        </w:tc>
        <w:tc>
          <w:tcPr>
            <w:tcW w:w="2972" w:type="dxa"/>
          </w:tcPr>
          <w:p w14:paraId="6E121121"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c>
          <w:tcPr>
            <w:tcW w:w="2410" w:type="dxa"/>
          </w:tcPr>
          <w:p w14:paraId="5A17019E"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c>
          <w:tcPr>
            <w:tcW w:w="2693" w:type="dxa"/>
          </w:tcPr>
          <w:p w14:paraId="50385427"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r>
      <w:tr w:rsidR="00FA249E" w14:paraId="279BDD82" w14:textId="67AC410D" w:rsidTr="00FA249E">
        <w:tc>
          <w:tcPr>
            <w:cnfStyle w:val="001000000000" w:firstRow="0" w:lastRow="0" w:firstColumn="1" w:lastColumn="0" w:oddVBand="0" w:evenVBand="0" w:oddHBand="0" w:evenHBand="0" w:firstRowFirstColumn="0" w:firstRowLastColumn="0" w:lastRowFirstColumn="0" w:lastRowLastColumn="0"/>
            <w:tcW w:w="1701" w:type="dxa"/>
          </w:tcPr>
          <w:p w14:paraId="3F9E43C4" w14:textId="6B708B97" w:rsidR="00FA249E" w:rsidRDefault="00FA249E" w:rsidP="00E6343B">
            <w:pPr>
              <w:rPr>
                <w:lang w:val="en-GB"/>
              </w:rPr>
            </w:pPr>
          </w:p>
        </w:tc>
        <w:tc>
          <w:tcPr>
            <w:tcW w:w="2972" w:type="dxa"/>
          </w:tcPr>
          <w:p w14:paraId="06528A9A"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c>
          <w:tcPr>
            <w:tcW w:w="2410" w:type="dxa"/>
          </w:tcPr>
          <w:p w14:paraId="24E99805"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c>
          <w:tcPr>
            <w:tcW w:w="2693" w:type="dxa"/>
          </w:tcPr>
          <w:p w14:paraId="56488FED"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r>
      <w:tr w:rsidR="00FA249E" w14:paraId="1D80DC19" w14:textId="7260333A" w:rsidTr="00FA2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20E3E2" w14:textId="57A809A7" w:rsidR="00FA249E" w:rsidRDefault="00FA249E" w:rsidP="00E6343B">
            <w:pPr>
              <w:rPr>
                <w:lang w:val="en-GB"/>
              </w:rPr>
            </w:pPr>
          </w:p>
        </w:tc>
        <w:tc>
          <w:tcPr>
            <w:tcW w:w="2972" w:type="dxa"/>
          </w:tcPr>
          <w:p w14:paraId="1B04AD81"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c>
          <w:tcPr>
            <w:tcW w:w="2410" w:type="dxa"/>
          </w:tcPr>
          <w:p w14:paraId="4EE8BF91"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c>
          <w:tcPr>
            <w:tcW w:w="2693" w:type="dxa"/>
          </w:tcPr>
          <w:p w14:paraId="6F9A2A2F" w14:textId="77777777" w:rsidR="00FA249E" w:rsidRDefault="00FA249E" w:rsidP="00E6343B">
            <w:pPr>
              <w:cnfStyle w:val="000000100000" w:firstRow="0" w:lastRow="0" w:firstColumn="0" w:lastColumn="0" w:oddVBand="0" w:evenVBand="0" w:oddHBand="1" w:evenHBand="0" w:firstRowFirstColumn="0" w:firstRowLastColumn="0" w:lastRowFirstColumn="0" w:lastRowLastColumn="0"/>
              <w:rPr>
                <w:lang w:val="en-GB"/>
              </w:rPr>
            </w:pPr>
          </w:p>
        </w:tc>
      </w:tr>
      <w:tr w:rsidR="00FA249E" w14:paraId="0D63443C" w14:textId="2C17689C" w:rsidTr="00FA249E">
        <w:tc>
          <w:tcPr>
            <w:cnfStyle w:val="001000000000" w:firstRow="0" w:lastRow="0" w:firstColumn="1" w:lastColumn="0" w:oddVBand="0" w:evenVBand="0" w:oddHBand="0" w:evenHBand="0" w:firstRowFirstColumn="0" w:firstRowLastColumn="0" w:lastRowFirstColumn="0" w:lastRowLastColumn="0"/>
            <w:tcW w:w="1701" w:type="dxa"/>
          </w:tcPr>
          <w:p w14:paraId="1A06407F" w14:textId="648737CA" w:rsidR="00FA249E" w:rsidRDefault="00FA249E" w:rsidP="00E6343B">
            <w:pPr>
              <w:rPr>
                <w:lang w:val="en-GB"/>
              </w:rPr>
            </w:pPr>
          </w:p>
        </w:tc>
        <w:tc>
          <w:tcPr>
            <w:tcW w:w="2972" w:type="dxa"/>
          </w:tcPr>
          <w:p w14:paraId="76F76ED1"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c>
          <w:tcPr>
            <w:tcW w:w="2410" w:type="dxa"/>
          </w:tcPr>
          <w:p w14:paraId="01D4F208"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c>
          <w:tcPr>
            <w:tcW w:w="2693" w:type="dxa"/>
          </w:tcPr>
          <w:p w14:paraId="1914FA92" w14:textId="77777777" w:rsidR="00FA249E" w:rsidRDefault="00FA249E" w:rsidP="00E6343B">
            <w:pPr>
              <w:cnfStyle w:val="000000000000" w:firstRow="0" w:lastRow="0" w:firstColumn="0" w:lastColumn="0" w:oddVBand="0" w:evenVBand="0" w:oddHBand="0" w:evenHBand="0" w:firstRowFirstColumn="0" w:firstRowLastColumn="0" w:lastRowFirstColumn="0" w:lastRowLastColumn="0"/>
              <w:rPr>
                <w:lang w:val="en-GB"/>
              </w:rPr>
            </w:pPr>
          </w:p>
        </w:tc>
      </w:tr>
    </w:tbl>
    <w:p w14:paraId="7814D85F" w14:textId="789A0A30" w:rsidR="0025616F" w:rsidRDefault="00E6343B" w:rsidP="006719EF">
      <w:pPr>
        <w:pStyle w:val="Instructionaldoesnotprint"/>
        <w:rPr>
          <w:vanish w:val="0"/>
        </w:rPr>
      </w:pPr>
      <w:r>
        <w:t xml:space="preserve"> </w:t>
      </w:r>
      <w:r w:rsidR="0025616F">
        <w:br w:type="page"/>
      </w:r>
    </w:p>
    <w:p w14:paraId="4885B991" w14:textId="77777777" w:rsidR="009C3CD3" w:rsidRDefault="009C3CD3" w:rsidP="006719EF">
      <w:pPr>
        <w:pStyle w:val="Instructionaldoesnotprint"/>
      </w:pPr>
    </w:p>
    <w:p w14:paraId="52BDAEB8" w14:textId="77777777" w:rsidR="00CE2479" w:rsidRDefault="00CE2479" w:rsidP="00CE2479">
      <w:pPr>
        <w:pStyle w:val="TOCHeading"/>
      </w:pPr>
      <w:bookmarkStart w:id="0" w:name="_Hlk36645390"/>
      <w:r>
        <w:t>Controlled Copy Sheet</w:t>
      </w:r>
    </w:p>
    <w:tbl>
      <w:tblPr>
        <w:tblStyle w:val="ListTable4-Accent1"/>
        <w:tblW w:w="0" w:type="auto"/>
        <w:tblLook w:val="04A0" w:firstRow="1" w:lastRow="0" w:firstColumn="1" w:lastColumn="0" w:noHBand="0" w:noVBand="1"/>
      </w:tblPr>
      <w:tblGrid>
        <w:gridCol w:w="1449"/>
        <w:gridCol w:w="8173"/>
      </w:tblGrid>
      <w:tr w:rsidR="00CE2479" w:rsidRPr="00CE2479" w14:paraId="165314D9" w14:textId="77777777" w:rsidTr="00584A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51E4AC93" w14:textId="77777777" w:rsidR="00CE2479" w:rsidRPr="00CE2479" w:rsidRDefault="00CE2479" w:rsidP="00584A5E">
            <w:pPr>
              <w:spacing w:after="0" w:line="240" w:lineRule="auto"/>
              <w:rPr>
                <w:lang w:val="en-GB"/>
              </w:rPr>
            </w:pPr>
            <w:r w:rsidRPr="00CE2479">
              <w:rPr>
                <w:lang w:val="en-GB"/>
              </w:rPr>
              <w:t>Endorsed</w:t>
            </w:r>
          </w:p>
        </w:tc>
        <w:tc>
          <w:tcPr>
            <w:tcW w:w="8173" w:type="dxa"/>
            <w:vAlign w:val="center"/>
          </w:tcPr>
          <w:p w14:paraId="4CBD542D" w14:textId="77777777" w:rsidR="00CE2479" w:rsidRPr="00CE2479" w:rsidRDefault="00CE2479" w:rsidP="00584A5E">
            <w:pPr>
              <w:spacing w:after="0" w:line="240" w:lineRule="auto"/>
              <w:cnfStyle w:val="100000000000" w:firstRow="1" w:lastRow="0" w:firstColumn="0" w:lastColumn="0" w:oddVBand="0" w:evenVBand="0" w:oddHBand="0" w:evenHBand="0" w:firstRowFirstColumn="0" w:firstRowLastColumn="0" w:lastRowFirstColumn="0" w:lastRowLastColumn="0"/>
              <w:rPr>
                <w:lang w:val="en-GB"/>
              </w:rPr>
            </w:pPr>
          </w:p>
        </w:tc>
      </w:tr>
      <w:tr w:rsidR="00CE2479" w:rsidRPr="00CE2479" w14:paraId="6C2B94AA" w14:textId="77777777" w:rsidTr="00584A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0C537BC9" w14:textId="77777777" w:rsidR="00CE2479" w:rsidRPr="00CE2479" w:rsidRDefault="00CE2479" w:rsidP="00584A5E">
            <w:pPr>
              <w:spacing w:after="0" w:line="240" w:lineRule="auto"/>
              <w:rPr>
                <w:lang w:val="en-GB"/>
              </w:rPr>
            </w:pPr>
            <w:r w:rsidRPr="00CE2479">
              <w:rPr>
                <w:lang w:val="en-GB"/>
              </w:rPr>
              <w:t>Name</w:t>
            </w:r>
          </w:p>
        </w:tc>
        <w:tc>
          <w:tcPr>
            <w:tcW w:w="8173" w:type="dxa"/>
            <w:vAlign w:val="center"/>
          </w:tcPr>
          <w:p w14:paraId="79C09546"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5553252D"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5EF32FDF" w14:textId="77777777" w:rsidR="00CE2479" w:rsidRPr="00CE2479" w:rsidRDefault="00CE2479" w:rsidP="00584A5E">
            <w:pPr>
              <w:spacing w:after="0" w:line="240" w:lineRule="auto"/>
              <w:rPr>
                <w:lang w:val="en-GB"/>
              </w:rPr>
            </w:pPr>
            <w:r w:rsidRPr="00CE2479">
              <w:rPr>
                <w:lang w:val="en-GB"/>
              </w:rPr>
              <w:t>Title</w:t>
            </w:r>
          </w:p>
        </w:tc>
        <w:tc>
          <w:tcPr>
            <w:tcW w:w="8173" w:type="dxa"/>
            <w:vAlign w:val="center"/>
          </w:tcPr>
          <w:p w14:paraId="3280706E" w14:textId="0C4AC1CF" w:rsid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color w:val="FF0000"/>
                <w:lang w:val="en-GB"/>
              </w:rPr>
            </w:pPr>
            <w:r w:rsidRPr="00CE2479">
              <w:rPr>
                <w:lang w:val="en-GB"/>
              </w:rPr>
              <w:t xml:space="preserve">Collaborative Services Planning Manager </w:t>
            </w:r>
            <w:r w:rsidRPr="00584A5E">
              <w:rPr>
                <w:color w:val="FF0000"/>
                <w:lang w:val="en-GB"/>
              </w:rPr>
              <w:t>&lt;</w:t>
            </w:r>
            <w:r w:rsidR="000548F1">
              <w:rPr>
                <w:color w:val="FF0000"/>
                <w:lang w:val="en-GB"/>
              </w:rPr>
              <w:t xml:space="preserve">insert </w:t>
            </w:r>
            <w:r w:rsidRPr="00584A5E">
              <w:rPr>
                <w:color w:val="FF0000"/>
                <w:lang w:val="en-GB"/>
              </w:rPr>
              <w:t>region (North and South, West)&gt;</w:t>
            </w:r>
          </w:p>
          <w:p w14:paraId="0465ED74" w14:textId="77777777" w:rsidR="00584A5E" w:rsidRPr="00CE2479" w:rsidRDefault="00584A5E"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E2479">
              <w:rPr>
                <w:lang w:val="en-GB"/>
              </w:rPr>
              <w:t>System</w:t>
            </w:r>
            <w:r w:rsidR="00E60988">
              <w:rPr>
                <w:lang w:val="en-GB"/>
              </w:rPr>
              <w:t xml:space="preserve">s and Asset </w:t>
            </w:r>
            <w:r w:rsidRPr="00CE2479">
              <w:rPr>
                <w:lang w:val="en-GB"/>
              </w:rPr>
              <w:t xml:space="preserve">Planning, </w:t>
            </w:r>
            <w:r>
              <w:rPr>
                <w:lang w:val="en-GB"/>
              </w:rPr>
              <w:t>Asset Lifecycle</w:t>
            </w:r>
          </w:p>
        </w:tc>
      </w:tr>
      <w:tr w:rsidR="00CE2479" w:rsidRPr="00584A5E" w14:paraId="31E31B37" w14:textId="77777777" w:rsidTr="00584A5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1C6055D" w14:textId="77777777" w:rsidR="00CE2479" w:rsidRPr="00CE2479" w:rsidRDefault="00CE2479" w:rsidP="00584A5E">
            <w:pPr>
              <w:spacing w:after="0" w:line="240" w:lineRule="auto"/>
              <w:rPr>
                <w:lang w:val="en-GB"/>
              </w:rPr>
            </w:pPr>
            <w:r w:rsidRPr="00CE2479">
              <w:rPr>
                <w:lang w:val="en-GB"/>
              </w:rPr>
              <w:t>Signature</w:t>
            </w:r>
          </w:p>
        </w:tc>
        <w:tc>
          <w:tcPr>
            <w:tcW w:w="8173" w:type="dxa"/>
            <w:vAlign w:val="center"/>
          </w:tcPr>
          <w:p w14:paraId="54C8AEB4"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25FEB27E"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097CF11" w14:textId="77777777" w:rsidR="00CE2479" w:rsidRPr="00CE2479" w:rsidRDefault="00CE2479" w:rsidP="00584A5E">
            <w:pPr>
              <w:spacing w:after="0" w:line="240" w:lineRule="auto"/>
              <w:rPr>
                <w:lang w:val="en-GB"/>
              </w:rPr>
            </w:pPr>
            <w:r w:rsidRPr="00CE2479">
              <w:rPr>
                <w:lang w:val="en-GB"/>
              </w:rPr>
              <w:t>Date</w:t>
            </w:r>
          </w:p>
        </w:tc>
        <w:tc>
          <w:tcPr>
            <w:tcW w:w="8173" w:type="dxa"/>
            <w:vAlign w:val="center"/>
          </w:tcPr>
          <w:p w14:paraId="0AEFA0F6" w14:textId="77777777" w:rsidR="00CE2479" w:rsidRP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p>
        </w:tc>
      </w:tr>
    </w:tbl>
    <w:p w14:paraId="37125D4C" w14:textId="77777777" w:rsidR="00CE2479" w:rsidRDefault="00CE2479"/>
    <w:tbl>
      <w:tblPr>
        <w:tblStyle w:val="ListTable4-Accent1"/>
        <w:tblW w:w="0" w:type="auto"/>
        <w:tblLook w:val="04A0" w:firstRow="1" w:lastRow="0" w:firstColumn="1" w:lastColumn="0" w:noHBand="0" w:noVBand="1"/>
      </w:tblPr>
      <w:tblGrid>
        <w:gridCol w:w="1449"/>
        <w:gridCol w:w="8173"/>
      </w:tblGrid>
      <w:tr w:rsidR="00CE2479" w:rsidRPr="00CE2479" w14:paraId="773C1928" w14:textId="77777777" w:rsidTr="00584A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5691F810" w14:textId="77777777" w:rsidR="00CE2479" w:rsidRPr="00CE2479" w:rsidRDefault="00CE2479" w:rsidP="00584A5E">
            <w:pPr>
              <w:spacing w:after="0" w:line="240" w:lineRule="auto"/>
              <w:rPr>
                <w:lang w:val="en-GB"/>
              </w:rPr>
            </w:pPr>
            <w:r w:rsidRPr="00CE2479">
              <w:rPr>
                <w:lang w:val="en-GB"/>
              </w:rPr>
              <w:t>Endorsed</w:t>
            </w:r>
          </w:p>
        </w:tc>
        <w:tc>
          <w:tcPr>
            <w:tcW w:w="8173" w:type="dxa"/>
            <w:vAlign w:val="center"/>
          </w:tcPr>
          <w:p w14:paraId="38E65448" w14:textId="77777777" w:rsidR="00CE2479" w:rsidRPr="00CE2479" w:rsidRDefault="00CE2479" w:rsidP="00584A5E">
            <w:pPr>
              <w:spacing w:after="0" w:line="240" w:lineRule="auto"/>
              <w:cnfStyle w:val="100000000000" w:firstRow="1" w:lastRow="0" w:firstColumn="0" w:lastColumn="0" w:oddVBand="0" w:evenVBand="0" w:oddHBand="0" w:evenHBand="0" w:firstRowFirstColumn="0" w:firstRowLastColumn="0" w:lastRowFirstColumn="0" w:lastRowLastColumn="0"/>
              <w:rPr>
                <w:lang w:val="en-GB"/>
              </w:rPr>
            </w:pPr>
          </w:p>
        </w:tc>
      </w:tr>
      <w:tr w:rsidR="00CE2479" w:rsidRPr="00CE2479" w14:paraId="07C03370" w14:textId="77777777" w:rsidTr="00584A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579E0CEA" w14:textId="77777777" w:rsidR="00CE2479" w:rsidRPr="00CE2479" w:rsidRDefault="00CE2479" w:rsidP="00584A5E">
            <w:pPr>
              <w:spacing w:after="0" w:line="240" w:lineRule="auto"/>
              <w:rPr>
                <w:lang w:val="en-GB"/>
              </w:rPr>
            </w:pPr>
            <w:r w:rsidRPr="00CE2479">
              <w:rPr>
                <w:lang w:val="en-GB"/>
              </w:rPr>
              <w:t>Name</w:t>
            </w:r>
          </w:p>
        </w:tc>
        <w:tc>
          <w:tcPr>
            <w:tcW w:w="8173" w:type="dxa"/>
            <w:vAlign w:val="center"/>
          </w:tcPr>
          <w:p w14:paraId="656250BC"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7A97678C"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381FBD1" w14:textId="77777777" w:rsidR="00CE2479" w:rsidRPr="00CE2479" w:rsidRDefault="00CE2479" w:rsidP="00584A5E">
            <w:pPr>
              <w:spacing w:after="0" w:line="240" w:lineRule="auto"/>
              <w:rPr>
                <w:lang w:val="en-GB"/>
              </w:rPr>
            </w:pPr>
            <w:r w:rsidRPr="00CE2479">
              <w:rPr>
                <w:lang w:val="en-GB"/>
              </w:rPr>
              <w:t>Title</w:t>
            </w:r>
          </w:p>
        </w:tc>
        <w:tc>
          <w:tcPr>
            <w:tcW w:w="8173" w:type="dxa"/>
            <w:vAlign w:val="center"/>
          </w:tcPr>
          <w:p w14:paraId="5CA6809A" w14:textId="77777777" w:rsid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color w:val="FF0000"/>
                <w:lang w:val="en-GB"/>
              </w:rPr>
            </w:pPr>
            <w:r w:rsidRPr="00CE2479">
              <w:rPr>
                <w:lang w:val="en-GB"/>
              </w:rPr>
              <w:t xml:space="preserve">Manager – Networks Area </w:t>
            </w:r>
            <w:r w:rsidRPr="00584A5E">
              <w:rPr>
                <w:color w:val="FF0000"/>
                <w:lang w:val="en-GB"/>
              </w:rPr>
              <w:t>&lt;region (North, South, West)&gt;</w:t>
            </w:r>
          </w:p>
          <w:p w14:paraId="7AA08190" w14:textId="77777777" w:rsidR="00584A5E" w:rsidRPr="00CE2479" w:rsidRDefault="00E60988"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Regional Operations &amp; Maintenance</w:t>
            </w:r>
            <w:r w:rsidR="00584A5E" w:rsidRPr="00CE2479">
              <w:rPr>
                <w:lang w:val="en-GB"/>
              </w:rPr>
              <w:t>, Customer Delivery</w:t>
            </w:r>
          </w:p>
        </w:tc>
      </w:tr>
      <w:tr w:rsidR="00CE2479" w:rsidRPr="00CE2479" w14:paraId="71879BDC" w14:textId="77777777" w:rsidTr="00584A5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1D6C57FA" w14:textId="77777777" w:rsidR="00CE2479" w:rsidRPr="00CE2479" w:rsidRDefault="00CE2479" w:rsidP="00584A5E">
            <w:pPr>
              <w:spacing w:after="0" w:line="240" w:lineRule="auto"/>
              <w:rPr>
                <w:lang w:val="en-GB"/>
              </w:rPr>
            </w:pPr>
            <w:r w:rsidRPr="00CE2479">
              <w:rPr>
                <w:lang w:val="en-GB"/>
              </w:rPr>
              <w:t>Signature</w:t>
            </w:r>
          </w:p>
        </w:tc>
        <w:tc>
          <w:tcPr>
            <w:tcW w:w="8173" w:type="dxa"/>
            <w:vAlign w:val="center"/>
          </w:tcPr>
          <w:p w14:paraId="6077DDDF"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0014C6BA"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A733DAE" w14:textId="77777777" w:rsidR="00CE2479" w:rsidRPr="00CE2479" w:rsidRDefault="00CE2479" w:rsidP="00584A5E">
            <w:pPr>
              <w:spacing w:after="0" w:line="240" w:lineRule="auto"/>
              <w:rPr>
                <w:lang w:val="en-GB"/>
              </w:rPr>
            </w:pPr>
            <w:r w:rsidRPr="00CE2479">
              <w:rPr>
                <w:lang w:val="en-GB"/>
              </w:rPr>
              <w:t>Date</w:t>
            </w:r>
          </w:p>
        </w:tc>
        <w:tc>
          <w:tcPr>
            <w:tcW w:w="8173" w:type="dxa"/>
            <w:vAlign w:val="center"/>
          </w:tcPr>
          <w:p w14:paraId="321238AB" w14:textId="77777777" w:rsidR="00CE2479" w:rsidRP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p>
        </w:tc>
      </w:tr>
    </w:tbl>
    <w:p w14:paraId="38186F70" w14:textId="77777777" w:rsidR="00CE2479" w:rsidRDefault="00CE2479"/>
    <w:tbl>
      <w:tblPr>
        <w:tblStyle w:val="ListTable4-Accent1"/>
        <w:tblW w:w="0" w:type="auto"/>
        <w:tblLook w:val="04A0" w:firstRow="1" w:lastRow="0" w:firstColumn="1" w:lastColumn="0" w:noHBand="0" w:noVBand="1"/>
      </w:tblPr>
      <w:tblGrid>
        <w:gridCol w:w="1449"/>
        <w:gridCol w:w="8173"/>
      </w:tblGrid>
      <w:tr w:rsidR="00CE2479" w:rsidRPr="00CE2479" w14:paraId="7B5AA9A5" w14:textId="77777777" w:rsidTr="00584A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1C77F96D" w14:textId="77777777" w:rsidR="00CE2479" w:rsidRPr="00CE2479" w:rsidRDefault="00CE2479" w:rsidP="00584A5E">
            <w:pPr>
              <w:spacing w:after="0" w:line="240" w:lineRule="auto"/>
              <w:rPr>
                <w:lang w:val="en-GB"/>
              </w:rPr>
            </w:pPr>
            <w:r w:rsidRPr="00CE2479">
              <w:rPr>
                <w:lang w:val="en-GB"/>
              </w:rPr>
              <w:t>Endorsed</w:t>
            </w:r>
          </w:p>
        </w:tc>
        <w:tc>
          <w:tcPr>
            <w:tcW w:w="8173" w:type="dxa"/>
            <w:vAlign w:val="center"/>
          </w:tcPr>
          <w:p w14:paraId="41A894A1" w14:textId="77777777" w:rsidR="00CE2479" w:rsidRPr="00CE2479" w:rsidRDefault="00CE2479" w:rsidP="00584A5E">
            <w:pPr>
              <w:spacing w:after="0" w:line="240" w:lineRule="auto"/>
              <w:cnfStyle w:val="100000000000" w:firstRow="1" w:lastRow="0" w:firstColumn="0" w:lastColumn="0" w:oddVBand="0" w:evenVBand="0" w:oddHBand="0" w:evenHBand="0" w:firstRowFirstColumn="0" w:firstRowLastColumn="0" w:lastRowFirstColumn="0" w:lastRowLastColumn="0"/>
              <w:rPr>
                <w:lang w:val="en-GB"/>
              </w:rPr>
            </w:pPr>
          </w:p>
        </w:tc>
      </w:tr>
      <w:tr w:rsidR="00CE2479" w:rsidRPr="00CE2479" w14:paraId="649FDB04" w14:textId="77777777" w:rsidTr="00584A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602B11E1" w14:textId="77777777" w:rsidR="00CE2479" w:rsidRPr="00CE2479" w:rsidRDefault="00CE2479" w:rsidP="00584A5E">
            <w:pPr>
              <w:spacing w:after="0" w:line="240" w:lineRule="auto"/>
              <w:rPr>
                <w:lang w:val="en-GB"/>
              </w:rPr>
            </w:pPr>
            <w:r w:rsidRPr="00CE2479">
              <w:rPr>
                <w:lang w:val="en-GB"/>
              </w:rPr>
              <w:t>Name</w:t>
            </w:r>
          </w:p>
        </w:tc>
        <w:tc>
          <w:tcPr>
            <w:tcW w:w="8173" w:type="dxa"/>
            <w:vAlign w:val="center"/>
          </w:tcPr>
          <w:p w14:paraId="6F59D727"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419C6DBD"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63A21F5D" w14:textId="77777777" w:rsidR="00CE2479" w:rsidRPr="00CE2479" w:rsidRDefault="00CE2479" w:rsidP="00584A5E">
            <w:pPr>
              <w:spacing w:after="0" w:line="240" w:lineRule="auto"/>
              <w:rPr>
                <w:lang w:val="en-GB"/>
              </w:rPr>
            </w:pPr>
            <w:r w:rsidRPr="00CE2479">
              <w:rPr>
                <w:lang w:val="en-GB"/>
              </w:rPr>
              <w:lastRenderedPageBreak/>
              <w:t>Title</w:t>
            </w:r>
          </w:p>
        </w:tc>
        <w:tc>
          <w:tcPr>
            <w:tcW w:w="8173" w:type="dxa"/>
            <w:vAlign w:val="center"/>
          </w:tcPr>
          <w:p w14:paraId="5D9A16BD" w14:textId="77777777" w:rsidR="00584A5E"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E2479">
              <w:rPr>
                <w:lang w:val="en-GB"/>
              </w:rPr>
              <w:t>Manager – SCADA Services</w:t>
            </w:r>
          </w:p>
          <w:p w14:paraId="7B673656" w14:textId="77777777" w:rsidR="00CE2479" w:rsidRPr="00CE2479" w:rsidRDefault="00584A5E"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E2479">
              <w:rPr>
                <w:lang w:val="en-GB"/>
              </w:rPr>
              <w:t xml:space="preserve">Operational Technology </w:t>
            </w:r>
            <w:r w:rsidR="00E60988">
              <w:rPr>
                <w:lang w:val="en-GB"/>
              </w:rPr>
              <w:t>Programs</w:t>
            </w:r>
            <w:r w:rsidRPr="00CE2479">
              <w:rPr>
                <w:lang w:val="en-GB"/>
              </w:rPr>
              <w:t>, Digital Business</w:t>
            </w:r>
            <w:r w:rsidR="00CE2479" w:rsidRPr="00CE2479">
              <w:rPr>
                <w:lang w:val="en-GB"/>
              </w:rPr>
              <w:t xml:space="preserve"> </w:t>
            </w:r>
          </w:p>
        </w:tc>
      </w:tr>
      <w:tr w:rsidR="00CE2479" w:rsidRPr="00CE2479" w14:paraId="08EC6D81" w14:textId="77777777" w:rsidTr="00584A5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292AC61A" w14:textId="77777777" w:rsidR="00CE2479" w:rsidRPr="00CE2479" w:rsidRDefault="00CE2479" w:rsidP="00584A5E">
            <w:pPr>
              <w:spacing w:after="0" w:line="240" w:lineRule="auto"/>
              <w:rPr>
                <w:lang w:val="en-GB"/>
              </w:rPr>
            </w:pPr>
            <w:r w:rsidRPr="00CE2479">
              <w:rPr>
                <w:lang w:val="en-GB"/>
              </w:rPr>
              <w:t>Signature</w:t>
            </w:r>
          </w:p>
        </w:tc>
        <w:tc>
          <w:tcPr>
            <w:tcW w:w="8173" w:type="dxa"/>
            <w:vAlign w:val="center"/>
          </w:tcPr>
          <w:p w14:paraId="68FE9023"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6330E3D4"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13198B8" w14:textId="77777777" w:rsidR="00CE2479" w:rsidRPr="00CE2479" w:rsidRDefault="00CE2479" w:rsidP="00584A5E">
            <w:pPr>
              <w:spacing w:after="0" w:line="240" w:lineRule="auto"/>
              <w:rPr>
                <w:lang w:val="en-GB"/>
              </w:rPr>
            </w:pPr>
            <w:r w:rsidRPr="00CE2479">
              <w:rPr>
                <w:lang w:val="en-GB"/>
              </w:rPr>
              <w:t>Date</w:t>
            </w:r>
          </w:p>
        </w:tc>
        <w:tc>
          <w:tcPr>
            <w:tcW w:w="8173" w:type="dxa"/>
            <w:vAlign w:val="center"/>
          </w:tcPr>
          <w:p w14:paraId="16BCC727" w14:textId="77777777" w:rsidR="00CE2479" w:rsidRP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p>
        </w:tc>
      </w:tr>
    </w:tbl>
    <w:p w14:paraId="65A132DA" w14:textId="77777777" w:rsidR="00CE2479" w:rsidRDefault="00CE2479"/>
    <w:tbl>
      <w:tblPr>
        <w:tblStyle w:val="ListTable4-Accent1"/>
        <w:tblW w:w="0" w:type="auto"/>
        <w:tblLook w:val="04A0" w:firstRow="1" w:lastRow="0" w:firstColumn="1" w:lastColumn="0" w:noHBand="0" w:noVBand="1"/>
      </w:tblPr>
      <w:tblGrid>
        <w:gridCol w:w="1449"/>
        <w:gridCol w:w="8173"/>
      </w:tblGrid>
      <w:tr w:rsidR="00CE2479" w:rsidRPr="00CE2479" w14:paraId="6F43FF58" w14:textId="77777777" w:rsidTr="00584A5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7428B22E" w14:textId="77777777" w:rsidR="00CE2479" w:rsidRPr="00CE2479" w:rsidRDefault="00CE2479" w:rsidP="00584A5E">
            <w:pPr>
              <w:spacing w:after="0" w:line="240" w:lineRule="auto"/>
              <w:rPr>
                <w:lang w:val="en-GB"/>
              </w:rPr>
            </w:pPr>
            <w:r w:rsidRPr="00CE2479">
              <w:rPr>
                <w:lang w:val="en-GB"/>
              </w:rPr>
              <w:t>Approved</w:t>
            </w:r>
          </w:p>
        </w:tc>
        <w:tc>
          <w:tcPr>
            <w:tcW w:w="8173" w:type="dxa"/>
            <w:vAlign w:val="center"/>
          </w:tcPr>
          <w:p w14:paraId="58487882" w14:textId="77777777" w:rsidR="00CE2479" w:rsidRPr="00CE2479" w:rsidRDefault="00CE2479" w:rsidP="00584A5E">
            <w:pPr>
              <w:spacing w:after="0" w:line="240" w:lineRule="auto"/>
              <w:cnfStyle w:val="100000000000" w:firstRow="1" w:lastRow="0" w:firstColumn="0" w:lastColumn="0" w:oddVBand="0" w:evenVBand="0" w:oddHBand="0" w:evenHBand="0" w:firstRowFirstColumn="0" w:firstRowLastColumn="0" w:lastRowFirstColumn="0" w:lastRowLastColumn="0"/>
              <w:rPr>
                <w:lang w:val="en-GB"/>
              </w:rPr>
            </w:pPr>
          </w:p>
        </w:tc>
      </w:tr>
      <w:tr w:rsidR="00CE2479" w:rsidRPr="00CE2479" w14:paraId="697B5625" w14:textId="77777777" w:rsidTr="00584A5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1EA7D74B" w14:textId="77777777" w:rsidR="00CE2479" w:rsidRPr="00CE2479" w:rsidRDefault="00CE2479" w:rsidP="00584A5E">
            <w:pPr>
              <w:spacing w:after="0" w:line="240" w:lineRule="auto"/>
              <w:rPr>
                <w:lang w:val="en-GB"/>
              </w:rPr>
            </w:pPr>
            <w:r w:rsidRPr="00CE2479">
              <w:rPr>
                <w:lang w:val="en-GB"/>
              </w:rPr>
              <w:t>Name</w:t>
            </w:r>
          </w:p>
        </w:tc>
        <w:tc>
          <w:tcPr>
            <w:tcW w:w="8173" w:type="dxa"/>
            <w:vAlign w:val="center"/>
          </w:tcPr>
          <w:p w14:paraId="27FB29B2"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4DE835DA"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3BA4CA65" w14:textId="77777777" w:rsidR="00CE2479" w:rsidRPr="00CE2479" w:rsidRDefault="00CE2479" w:rsidP="00584A5E">
            <w:pPr>
              <w:spacing w:after="0" w:line="240" w:lineRule="auto"/>
              <w:rPr>
                <w:lang w:val="en-GB"/>
              </w:rPr>
            </w:pPr>
            <w:r w:rsidRPr="00CE2479">
              <w:rPr>
                <w:lang w:val="en-GB"/>
              </w:rPr>
              <w:t>Title</w:t>
            </w:r>
          </w:p>
        </w:tc>
        <w:tc>
          <w:tcPr>
            <w:tcW w:w="8173" w:type="dxa"/>
            <w:vAlign w:val="center"/>
          </w:tcPr>
          <w:p w14:paraId="3BF54F52" w14:textId="77777777" w:rsidR="00CE2479" w:rsidRDefault="00E60988"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Project Manager</w:t>
            </w:r>
          </w:p>
          <w:p w14:paraId="4CF0D355" w14:textId="77777777" w:rsidR="00584A5E" w:rsidRPr="00CE2479" w:rsidRDefault="00E60988"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Systems and Asset Planning</w:t>
            </w:r>
            <w:r w:rsidR="00584A5E" w:rsidRPr="00CE2479">
              <w:rPr>
                <w:lang w:val="en-GB"/>
              </w:rPr>
              <w:t xml:space="preserve">, </w:t>
            </w:r>
            <w:r w:rsidR="00584A5E">
              <w:rPr>
                <w:lang w:val="en-GB"/>
              </w:rPr>
              <w:t>Asset Lifecycle</w:t>
            </w:r>
          </w:p>
        </w:tc>
      </w:tr>
      <w:tr w:rsidR="00CE2479" w:rsidRPr="00CE2479" w14:paraId="70494AE7" w14:textId="77777777" w:rsidTr="00584A5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6066BB18" w14:textId="77777777" w:rsidR="00CE2479" w:rsidRPr="00CE2479" w:rsidRDefault="00CE2479" w:rsidP="00584A5E">
            <w:pPr>
              <w:spacing w:after="0" w:line="240" w:lineRule="auto"/>
              <w:rPr>
                <w:lang w:val="en-GB"/>
              </w:rPr>
            </w:pPr>
            <w:r w:rsidRPr="00CE2479">
              <w:rPr>
                <w:lang w:val="en-GB"/>
              </w:rPr>
              <w:t>Signature</w:t>
            </w:r>
          </w:p>
        </w:tc>
        <w:tc>
          <w:tcPr>
            <w:tcW w:w="8173" w:type="dxa"/>
            <w:vAlign w:val="center"/>
          </w:tcPr>
          <w:p w14:paraId="60246BD2" w14:textId="77777777" w:rsidR="00CE2479" w:rsidRPr="00CE2479" w:rsidRDefault="00CE2479" w:rsidP="00584A5E">
            <w:pPr>
              <w:spacing w:after="0"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CE2479" w:rsidRPr="00CE2479" w14:paraId="2EC17EBD" w14:textId="77777777" w:rsidTr="00584A5E">
        <w:trPr>
          <w:trHeight w:val="567"/>
        </w:trPr>
        <w:tc>
          <w:tcPr>
            <w:cnfStyle w:val="001000000000" w:firstRow="0" w:lastRow="0" w:firstColumn="1" w:lastColumn="0" w:oddVBand="0" w:evenVBand="0" w:oddHBand="0" w:evenHBand="0" w:firstRowFirstColumn="0" w:firstRowLastColumn="0" w:lastRowFirstColumn="0" w:lastRowLastColumn="0"/>
            <w:tcW w:w="1449" w:type="dxa"/>
            <w:vAlign w:val="center"/>
          </w:tcPr>
          <w:p w14:paraId="46CB642C" w14:textId="77777777" w:rsidR="00CE2479" w:rsidRPr="00CE2479" w:rsidRDefault="00CE2479" w:rsidP="00584A5E">
            <w:pPr>
              <w:spacing w:after="0" w:line="240" w:lineRule="auto"/>
              <w:rPr>
                <w:lang w:val="en-GB"/>
              </w:rPr>
            </w:pPr>
            <w:r w:rsidRPr="00CE2479">
              <w:rPr>
                <w:lang w:val="en-GB"/>
              </w:rPr>
              <w:t>Date</w:t>
            </w:r>
          </w:p>
        </w:tc>
        <w:tc>
          <w:tcPr>
            <w:tcW w:w="8173" w:type="dxa"/>
            <w:vAlign w:val="center"/>
          </w:tcPr>
          <w:p w14:paraId="03CEC753" w14:textId="77777777" w:rsidR="00CE2479" w:rsidRPr="00CE2479" w:rsidRDefault="00CE2479" w:rsidP="00584A5E">
            <w:pPr>
              <w:spacing w:after="0" w:line="240" w:lineRule="auto"/>
              <w:cnfStyle w:val="000000000000" w:firstRow="0" w:lastRow="0" w:firstColumn="0" w:lastColumn="0" w:oddVBand="0" w:evenVBand="0" w:oddHBand="0" w:evenHBand="0" w:firstRowFirstColumn="0" w:firstRowLastColumn="0" w:lastRowFirstColumn="0" w:lastRowLastColumn="0"/>
              <w:rPr>
                <w:lang w:val="en-GB"/>
              </w:rPr>
            </w:pPr>
            <w:r w:rsidRPr="00CE2479">
              <w:rPr>
                <w:lang w:val="en-GB"/>
              </w:rPr>
              <w:t xml:space="preserve"> </w:t>
            </w:r>
          </w:p>
        </w:tc>
      </w:tr>
    </w:tbl>
    <w:p w14:paraId="4601CF06" w14:textId="77777777" w:rsidR="00EE1679" w:rsidRDefault="00EE1679" w:rsidP="00EC688D">
      <w:pPr>
        <w:pStyle w:val="TOCHeading"/>
        <w:rPr>
          <w:lang w:val="en-GB"/>
        </w:rPr>
      </w:pPr>
    </w:p>
    <w:p w14:paraId="5027EC5B" w14:textId="6953F482" w:rsidR="001F27AD" w:rsidRDefault="001F27AD" w:rsidP="00EC688D">
      <w:pPr>
        <w:pStyle w:val="TOCHeading"/>
        <w:rPr>
          <w:lang w:val="en-GB"/>
        </w:rPr>
      </w:pPr>
      <w:r>
        <w:rPr>
          <w:lang w:val="en-GB"/>
        </w:rPr>
        <w:t>Abbreviations</w:t>
      </w:r>
    </w:p>
    <w:p w14:paraId="54D811B7" w14:textId="0F41449F" w:rsidR="008176D5" w:rsidRPr="008176D5" w:rsidRDefault="00572453" w:rsidP="00114CD8">
      <w:pPr>
        <w:pStyle w:val="Instructionaldoesnotprint"/>
      </w:pPr>
      <w:r>
        <w:t>#</w:t>
      </w:r>
      <w:r w:rsidR="008176D5">
        <w:t xml:space="preserve">Delete abbreviations </w:t>
      </w:r>
      <w:r w:rsidR="00114CD8">
        <w:t xml:space="preserve">which are not </w:t>
      </w:r>
      <w:r w:rsidR="0050688E">
        <w:t>required</w:t>
      </w:r>
      <w:r w:rsidR="00114CD8">
        <w:t xml:space="preserve"> or </w:t>
      </w:r>
      <w:r w:rsidR="00871B43">
        <w:t xml:space="preserve">add and </w:t>
      </w:r>
      <w:r w:rsidR="00114CD8">
        <w:t xml:space="preserve">amend </w:t>
      </w:r>
      <w:r w:rsidR="00871B43">
        <w:t xml:space="preserve">below </w:t>
      </w:r>
      <w:r w:rsidR="00114CD8">
        <w:t>accordingly</w:t>
      </w:r>
      <w:r>
        <w:t>#</w:t>
      </w:r>
    </w:p>
    <w:tbl>
      <w:tblPr>
        <w:tblW w:w="0" w:type="auto"/>
        <w:tblLook w:val="04A0" w:firstRow="1" w:lastRow="0" w:firstColumn="1" w:lastColumn="0" w:noHBand="0" w:noVBand="1"/>
      </w:tblPr>
      <w:tblGrid>
        <w:gridCol w:w="1708"/>
        <w:gridCol w:w="7924"/>
      </w:tblGrid>
      <w:tr w:rsidR="00AC1719" w:rsidRPr="00AC1719" w14:paraId="049F09F4" w14:textId="77777777" w:rsidTr="00527ACE">
        <w:trPr>
          <w:trHeight w:val="397"/>
        </w:trPr>
        <w:tc>
          <w:tcPr>
            <w:tcW w:w="1708" w:type="dxa"/>
            <w:vAlign w:val="center"/>
          </w:tcPr>
          <w:p w14:paraId="13FDCCF1" w14:textId="77777777" w:rsidR="001F27AD" w:rsidRPr="00AC1719" w:rsidRDefault="001F27AD" w:rsidP="00734BA3">
            <w:pPr>
              <w:spacing w:after="0"/>
              <w:rPr>
                <w:color w:val="00B050"/>
              </w:rPr>
            </w:pPr>
            <w:r w:rsidRPr="00AC1719">
              <w:rPr>
                <w:color w:val="00B050"/>
              </w:rPr>
              <w:t>ABS</w:t>
            </w:r>
          </w:p>
        </w:tc>
        <w:tc>
          <w:tcPr>
            <w:tcW w:w="7924" w:type="dxa"/>
            <w:vAlign w:val="center"/>
          </w:tcPr>
          <w:p w14:paraId="0AAC0741" w14:textId="7B7A5E6F" w:rsidR="001F27AD" w:rsidRPr="00AC1719" w:rsidRDefault="000548F1" w:rsidP="00734BA3">
            <w:pPr>
              <w:spacing w:after="0"/>
              <w:rPr>
                <w:color w:val="00B050"/>
              </w:rPr>
            </w:pPr>
            <w:r>
              <w:rPr>
                <w:color w:val="00B050"/>
              </w:rPr>
              <w:t>A</w:t>
            </w:r>
            <w:r w:rsidRPr="00AC1719">
              <w:rPr>
                <w:color w:val="00B050"/>
              </w:rPr>
              <w:t xml:space="preserve">crylonitrile </w:t>
            </w:r>
            <w:r>
              <w:rPr>
                <w:color w:val="00B050"/>
              </w:rPr>
              <w:t>B</w:t>
            </w:r>
            <w:r w:rsidRPr="00AC1719">
              <w:rPr>
                <w:color w:val="00B050"/>
              </w:rPr>
              <w:t xml:space="preserve">utadiene </w:t>
            </w:r>
            <w:r w:rsidR="00F11109">
              <w:rPr>
                <w:color w:val="00B050"/>
              </w:rPr>
              <w:t>S</w:t>
            </w:r>
            <w:r w:rsidR="00F11109" w:rsidRPr="00AC1719">
              <w:rPr>
                <w:color w:val="00B050"/>
              </w:rPr>
              <w:t>tyrene</w:t>
            </w:r>
          </w:p>
        </w:tc>
      </w:tr>
      <w:tr w:rsidR="00AC1719" w:rsidRPr="00AC1719" w14:paraId="5F55158F" w14:textId="77777777" w:rsidTr="00527ACE">
        <w:trPr>
          <w:trHeight w:val="397"/>
        </w:trPr>
        <w:tc>
          <w:tcPr>
            <w:tcW w:w="1708" w:type="dxa"/>
            <w:vAlign w:val="center"/>
          </w:tcPr>
          <w:p w14:paraId="644D981A" w14:textId="77777777" w:rsidR="001F27AD" w:rsidRPr="00AC1719" w:rsidRDefault="001F27AD" w:rsidP="00734BA3">
            <w:pPr>
              <w:spacing w:after="0"/>
              <w:rPr>
                <w:color w:val="00B050"/>
              </w:rPr>
            </w:pPr>
            <w:r w:rsidRPr="00AC1719">
              <w:rPr>
                <w:color w:val="00B050"/>
              </w:rPr>
              <w:t>ACA</w:t>
            </w:r>
          </w:p>
        </w:tc>
        <w:tc>
          <w:tcPr>
            <w:tcW w:w="7924" w:type="dxa"/>
            <w:vAlign w:val="center"/>
          </w:tcPr>
          <w:p w14:paraId="0FD0FBB5" w14:textId="22FFBDD3" w:rsidR="001F27AD" w:rsidRPr="00AC1719" w:rsidRDefault="001F27AD" w:rsidP="00734BA3">
            <w:pPr>
              <w:spacing w:after="0"/>
              <w:rPr>
                <w:color w:val="00B050"/>
              </w:rPr>
            </w:pPr>
            <w:r w:rsidRPr="00AC1719">
              <w:rPr>
                <w:color w:val="00B050"/>
              </w:rPr>
              <w:t>Australian Communications Authority</w:t>
            </w:r>
          </w:p>
        </w:tc>
      </w:tr>
      <w:tr w:rsidR="00AC1719" w:rsidRPr="00AC1719" w14:paraId="4480D7DB" w14:textId="77777777" w:rsidTr="00527ACE">
        <w:trPr>
          <w:trHeight w:val="397"/>
        </w:trPr>
        <w:tc>
          <w:tcPr>
            <w:tcW w:w="1708" w:type="dxa"/>
            <w:vAlign w:val="center"/>
          </w:tcPr>
          <w:p w14:paraId="4399EB11" w14:textId="77777777" w:rsidR="001F27AD" w:rsidRPr="00AC1719" w:rsidRDefault="001F27AD" w:rsidP="00734BA3">
            <w:pPr>
              <w:spacing w:after="0"/>
              <w:rPr>
                <w:color w:val="00B050"/>
              </w:rPr>
            </w:pPr>
            <w:r w:rsidRPr="00AC1719">
              <w:rPr>
                <w:color w:val="00B050"/>
              </w:rPr>
              <w:t>ADWF</w:t>
            </w:r>
          </w:p>
        </w:tc>
        <w:tc>
          <w:tcPr>
            <w:tcW w:w="7924" w:type="dxa"/>
            <w:vAlign w:val="center"/>
          </w:tcPr>
          <w:p w14:paraId="02DBC77E" w14:textId="0BEC18A6" w:rsidR="001F27AD" w:rsidRPr="00AC1719" w:rsidRDefault="000548F1" w:rsidP="00734BA3">
            <w:pPr>
              <w:spacing w:after="0"/>
              <w:rPr>
                <w:color w:val="00B050"/>
              </w:rPr>
            </w:pPr>
            <w:r>
              <w:rPr>
                <w:color w:val="00B050"/>
              </w:rPr>
              <w:t>A</w:t>
            </w:r>
            <w:r w:rsidRPr="00AC1719">
              <w:rPr>
                <w:color w:val="00B050"/>
              </w:rPr>
              <w:t xml:space="preserve">verage </w:t>
            </w:r>
            <w:r>
              <w:rPr>
                <w:color w:val="00B050"/>
              </w:rPr>
              <w:t>D</w:t>
            </w:r>
            <w:r w:rsidRPr="00AC1719">
              <w:rPr>
                <w:color w:val="00B050"/>
              </w:rPr>
              <w:t xml:space="preserve">ry </w:t>
            </w:r>
            <w:r>
              <w:rPr>
                <w:color w:val="00B050"/>
              </w:rPr>
              <w:t>W</w:t>
            </w:r>
            <w:r w:rsidRPr="00AC1719">
              <w:rPr>
                <w:color w:val="00B050"/>
              </w:rPr>
              <w:t xml:space="preserve">eather </w:t>
            </w:r>
            <w:r>
              <w:rPr>
                <w:color w:val="00B050"/>
              </w:rPr>
              <w:t>F</w:t>
            </w:r>
            <w:r w:rsidRPr="00AC1719">
              <w:rPr>
                <w:color w:val="00B050"/>
              </w:rPr>
              <w:t>low</w:t>
            </w:r>
          </w:p>
        </w:tc>
      </w:tr>
      <w:tr w:rsidR="004B6E15" w:rsidRPr="00AC1719" w14:paraId="5686B947" w14:textId="77777777" w:rsidTr="00527ACE">
        <w:trPr>
          <w:trHeight w:val="397"/>
        </w:trPr>
        <w:tc>
          <w:tcPr>
            <w:tcW w:w="1708" w:type="dxa"/>
            <w:vAlign w:val="center"/>
          </w:tcPr>
          <w:p w14:paraId="05F08F88" w14:textId="61B97853" w:rsidR="004B6E15" w:rsidRPr="00AC1719" w:rsidRDefault="00D47F19" w:rsidP="00734BA3">
            <w:pPr>
              <w:spacing w:after="0"/>
              <w:rPr>
                <w:color w:val="00B050"/>
              </w:rPr>
            </w:pPr>
            <w:r>
              <w:rPr>
                <w:color w:val="00B050"/>
              </w:rPr>
              <w:t>AEP</w:t>
            </w:r>
          </w:p>
        </w:tc>
        <w:tc>
          <w:tcPr>
            <w:tcW w:w="7924" w:type="dxa"/>
            <w:vAlign w:val="center"/>
          </w:tcPr>
          <w:p w14:paraId="78BF1B49" w14:textId="49DD4413" w:rsidR="004B6E15" w:rsidRPr="00AC1719" w:rsidRDefault="00D47F19" w:rsidP="00734BA3">
            <w:pPr>
              <w:spacing w:after="0"/>
              <w:rPr>
                <w:color w:val="00B050"/>
              </w:rPr>
            </w:pPr>
            <w:r>
              <w:rPr>
                <w:color w:val="00B050"/>
              </w:rPr>
              <w:t>Annual Exceedance Probability (flood level)</w:t>
            </w:r>
          </w:p>
        </w:tc>
      </w:tr>
      <w:tr w:rsidR="00AC1719" w:rsidRPr="00AC1719" w14:paraId="42B2FE70" w14:textId="77777777" w:rsidTr="00527ACE">
        <w:trPr>
          <w:trHeight w:val="397"/>
        </w:trPr>
        <w:tc>
          <w:tcPr>
            <w:tcW w:w="1708" w:type="dxa"/>
            <w:vAlign w:val="center"/>
          </w:tcPr>
          <w:p w14:paraId="1DE5D769" w14:textId="77777777" w:rsidR="001F27AD" w:rsidRPr="00AC1719" w:rsidRDefault="001F27AD" w:rsidP="00734BA3">
            <w:pPr>
              <w:spacing w:after="0"/>
              <w:rPr>
                <w:color w:val="00B050"/>
              </w:rPr>
            </w:pPr>
            <w:r w:rsidRPr="00AC1719">
              <w:rPr>
                <w:color w:val="00B050"/>
              </w:rPr>
              <w:t>AHD</w:t>
            </w:r>
          </w:p>
        </w:tc>
        <w:tc>
          <w:tcPr>
            <w:tcW w:w="7924" w:type="dxa"/>
            <w:vAlign w:val="center"/>
          </w:tcPr>
          <w:p w14:paraId="1585A260" w14:textId="77777777" w:rsidR="001F27AD" w:rsidRPr="00AC1719" w:rsidRDefault="001F27AD" w:rsidP="00734BA3">
            <w:pPr>
              <w:spacing w:after="0"/>
              <w:rPr>
                <w:color w:val="00B050"/>
              </w:rPr>
            </w:pPr>
            <w:r w:rsidRPr="00AC1719">
              <w:rPr>
                <w:color w:val="00B050"/>
              </w:rPr>
              <w:t>Australian Height Datum</w:t>
            </w:r>
          </w:p>
        </w:tc>
      </w:tr>
      <w:tr w:rsidR="00AC1719" w:rsidRPr="00AC1719" w14:paraId="2DAB237B" w14:textId="77777777" w:rsidTr="00527ACE">
        <w:trPr>
          <w:trHeight w:val="397"/>
        </w:trPr>
        <w:tc>
          <w:tcPr>
            <w:tcW w:w="1708" w:type="dxa"/>
            <w:vAlign w:val="center"/>
          </w:tcPr>
          <w:p w14:paraId="67D7E60D" w14:textId="77777777" w:rsidR="001F27AD" w:rsidRPr="00AC1719" w:rsidRDefault="001F27AD" w:rsidP="00734BA3">
            <w:pPr>
              <w:spacing w:after="0"/>
              <w:rPr>
                <w:color w:val="00B050"/>
              </w:rPr>
            </w:pPr>
            <w:r w:rsidRPr="00AC1719">
              <w:rPr>
                <w:color w:val="00B050"/>
              </w:rPr>
              <w:t>AMG</w:t>
            </w:r>
          </w:p>
        </w:tc>
        <w:tc>
          <w:tcPr>
            <w:tcW w:w="7924" w:type="dxa"/>
            <w:vAlign w:val="center"/>
          </w:tcPr>
          <w:p w14:paraId="60A178FB" w14:textId="77777777" w:rsidR="001F27AD" w:rsidRPr="00AC1719" w:rsidRDefault="00811547" w:rsidP="00734BA3">
            <w:pPr>
              <w:spacing w:after="0"/>
              <w:rPr>
                <w:color w:val="00B050"/>
              </w:rPr>
            </w:pPr>
            <w:r w:rsidRPr="00AC1719">
              <w:rPr>
                <w:color w:val="00B050"/>
              </w:rPr>
              <w:t>Australian Map Grid</w:t>
            </w:r>
          </w:p>
        </w:tc>
      </w:tr>
      <w:tr w:rsidR="00AC1719" w:rsidRPr="00AC1719" w14:paraId="08BA2844" w14:textId="77777777" w:rsidTr="00527ACE">
        <w:trPr>
          <w:trHeight w:val="397"/>
        </w:trPr>
        <w:tc>
          <w:tcPr>
            <w:tcW w:w="1708" w:type="dxa"/>
            <w:vAlign w:val="center"/>
            <w:hideMark/>
          </w:tcPr>
          <w:p w14:paraId="6752AAE7" w14:textId="77777777" w:rsidR="00811547" w:rsidRPr="00AC1719" w:rsidRDefault="00811547" w:rsidP="00734BA3">
            <w:pPr>
              <w:spacing w:after="0"/>
              <w:rPr>
                <w:color w:val="00B050"/>
              </w:rPr>
            </w:pPr>
            <w:r w:rsidRPr="00AC1719">
              <w:rPr>
                <w:color w:val="00B050"/>
              </w:rPr>
              <w:t>AS</w:t>
            </w:r>
          </w:p>
        </w:tc>
        <w:tc>
          <w:tcPr>
            <w:tcW w:w="7924" w:type="dxa"/>
            <w:vAlign w:val="center"/>
            <w:hideMark/>
          </w:tcPr>
          <w:p w14:paraId="69735614" w14:textId="77777777" w:rsidR="00811547" w:rsidRPr="00AC1719" w:rsidRDefault="00811547" w:rsidP="00734BA3">
            <w:pPr>
              <w:spacing w:after="0"/>
              <w:rPr>
                <w:color w:val="00B050"/>
              </w:rPr>
            </w:pPr>
            <w:r w:rsidRPr="00AC1719">
              <w:rPr>
                <w:color w:val="00B050"/>
              </w:rPr>
              <w:t>Australian Standard</w:t>
            </w:r>
          </w:p>
        </w:tc>
      </w:tr>
      <w:tr w:rsidR="00AC1719" w:rsidRPr="00AC1719" w14:paraId="26618590" w14:textId="77777777" w:rsidTr="00527ACE">
        <w:trPr>
          <w:trHeight w:val="397"/>
        </w:trPr>
        <w:tc>
          <w:tcPr>
            <w:tcW w:w="1708" w:type="dxa"/>
            <w:vAlign w:val="center"/>
            <w:hideMark/>
          </w:tcPr>
          <w:p w14:paraId="68A77ADD" w14:textId="77777777" w:rsidR="00811547" w:rsidRPr="00AC1719" w:rsidRDefault="00811547" w:rsidP="00734BA3">
            <w:pPr>
              <w:spacing w:after="0"/>
              <w:rPr>
                <w:color w:val="00B050"/>
              </w:rPr>
            </w:pPr>
            <w:r w:rsidRPr="00AC1719">
              <w:rPr>
                <w:color w:val="00B050"/>
              </w:rPr>
              <w:t>AS/NZS</w:t>
            </w:r>
          </w:p>
        </w:tc>
        <w:tc>
          <w:tcPr>
            <w:tcW w:w="7924" w:type="dxa"/>
            <w:vAlign w:val="center"/>
            <w:hideMark/>
          </w:tcPr>
          <w:p w14:paraId="7C215908" w14:textId="77777777" w:rsidR="00811547" w:rsidRPr="00AC1719" w:rsidRDefault="00811547" w:rsidP="00734BA3">
            <w:pPr>
              <w:spacing w:after="0"/>
              <w:rPr>
                <w:color w:val="00B050"/>
              </w:rPr>
            </w:pPr>
            <w:r w:rsidRPr="00AC1719">
              <w:rPr>
                <w:color w:val="00B050"/>
              </w:rPr>
              <w:t>Australian New Zealand Standard</w:t>
            </w:r>
          </w:p>
        </w:tc>
      </w:tr>
      <w:tr w:rsidR="00AC1719" w:rsidRPr="00AC1719" w14:paraId="45A28725" w14:textId="77777777" w:rsidTr="00527ACE">
        <w:trPr>
          <w:trHeight w:val="397"/>
        </w:trPr>
        <w:tc>
          <w:tcPr>
            <w:tcW w:w="1708" w:type="dxa"/>
            <w:vAlign w:val="center"/>
            <w:hideMark/>
          </w:tcPr>
          <w:p w14:paraId="064DB052" w14:textId="77777777" w:rsidR="00811547" w:rsidRPr="00AC1719" w:rsidRDefault="00811547" w:rsidP="00734BA3">
            <w:pPr>
              <w:spacing w:after="0"/>
              <w:rPr>
                <w:color w:val="00B050"/>
              </w:rPr>
            </w:pPr>
            <w:r w:rsidRPr="00AC1719">
              <w:rPr>
                <w:color w:val="00B050"/>
              </w:rPr>
              <w:t>ATWL</w:t>
            </w:r>
          </w:p>
        </w:tc>
        <w:tc>
          <w:tcPr>
            <w:tcW w:w="7924" w:type="dxa"/>
            <w:vAlign w:val="center"/>
            <w:hideMark/>
          </w:tcPr>
          <w:p w14:paraId="6D71E672" w14:textId="30158946" w:rsidR="00811547" w:rsidRPr="00AC1719" w:rsidRDefault="00527ACE" w:rsidP="00734BA3">
            <w:pPr>
              <w:spacing w:after="0"/>
              <w:rPr>
                <w:color w:val="00B050"/>
              </w:rPr>
            </w:pPr>
            <w:r>
              <w:rPr>
                <w:color w:val="00B050"/>
              </w:rPr>
              <w:t>A</w:t>
            </w:r>
            <w:r w:rsidR="00811547" w:rsidRPr="00AC1719">
              <w:rPr>
                <w:color w:val="00B050"/>
              </w:rPr>
              <w:t xml:space="preserve">bove </w:t>
            </w:r>
            <w:r>
              <w:rPr>
                <w:color w:val="00B050"/>
              </w:rPr>
              <w:t>T</w:t>
            </w:r>
            <w:r w:rsidR="00811547" w:rsidRPr="00AC1719">
              <w:rPr>
                <w:color w:val="00B050"/>
              </w:rPr>
              <w:t xml:space="preserve">op </w:t>
            </w:r>
            <w:r>
              <w:rPr>
                <w:color w:val="00B050"/>
              </w:rPr>
              <w:t>W</w:t>
            </w:r>
            <w:r w:rsidR="00811547" w:rsidRPr="00AC1719">
              <w:rPr>
                <w:color w:val="00B050"/>
              </w:rPr>
              <w:t xml:space="preserve">ater </w:t>
            </w:r>
            <w:r>
              <w:rPr>
                <w:color w:val="00B050"/>
              </w:rPr>
              <w:t>L</w:t>
            </w:r>
            <w:r w:rsidR="00811547" w:rsidRPr="00AC1719">
              <w:rPr>
                <w:color w:val="00B050"/>
              </w:rPr>
              <w:t>evel</w:t>
            </w:r>
          </w:p>
        </w:tc>
      </w:tr>
      <w:tr w:rsidR="00AC1719" w:rsidRPr="00AC1719" w14:paraId="0E673A87" w14:textId="77777777" w:rsidTr="00527ACE">
        <w:trPr>
          <w:trHeight w:val="397"/>
        </w:trPr>
        <w:tc>
          <w:tcPr>
            <w:tcW w:w="1708" w:type="dxa"/>
            <w:vAlign w:val="center"/>
          </w:tcPr>
          <w:p w14:paraId="0727674B" w14:textId="77777777" w:rsidR="001F27AD" w:rsidRPr="00AC1719" w:rsidRDefault="00811547" w:rsidP="00734BA3">
            <w:pPr>
              <w:spacing w:after="0"/>
              <w:rPr>
                <w:color w:val="00B050"/>
              </w:rPr>
            </w:pPr>
            <w:r w:rsidRPr="00AC1719">
              <w:rPr>
                <w:color w:val="00B050"/>
              </w:rPr>
              <w:t>BEP</w:t>
            </w:r>
          </w:p>
        </w:tc>
        <w:tc>
          <w:tcPr>
            <w:tcW w:w="7924" w:type="dxa"/>
            <w:vAlign w:val="center"/>
          </w:tcPr>
          <w:p w14:paraId="0DB25B5A" w14:textId="13F512A4" w:rsidR="001F27AD" w:rsidRPr="00AC1719" w:rsidRDefault="00527ACE" w:rsidP="00734BA3">
            <w:pPr>
              <w:spacing w:after="0"/>
              <w:rPr>
                <w:color w:val="00B050"/>
              </w:rPr>
            </w:pPr>
            <w:r>
              <w:rPr>
                <w:color w:val="00B050"/>
              </w:rPr>
              <w:t>B</w:t>
            </w:r>
            <w:r w:rsidR="00811547" w:rsidRPr="00AC1719">
              <w:rPr>
                <w:color w:val="00B050"/>
              </w:rPr>
              <w:t xml:space="preserve">est </w:t>
            </w:r>
            <w:r>
              <w:rPr>
                <w:color w:val="00B050"/>
              </w:rPr>
              <w:t>E</w:t>
            </w:r>
            <w:r w:rsidR="00811547" w:rsidRPr="00AC1719">
              <w:rPr>
                <w:color w:val="00B050"/>
              </w:rPr>
              <w:t xml:space="preserve">fficiency </w:t>
            </w:r>
            <w:r>
              <w:rPr>
                <w:color w:val="00B050"/>
              </w:rPr>
              <w:t>P</w:t>
            </w:r>
            <w:r w:rsidR="00811547" w:rsidRPr="00AC1719">
              <w:rPr>
                <w:color w:val="00B050"/>
              </w:rPr>
              <w:t>oint</w:t>
            </w:r>
          </w:p>
        </w:tc>
      </w:tr>
      <w:tr w:rsidR="00AC1719" w:rsidRPr="00AC1719" w14:paraId="0A1169F8" w14:textId="77777777" w:rsidTr="00527ACE">
        <w:trPr>
          <w:trHeight w:val="397"/>
        </w:trPr>
        <w:tc>
          <w:tcPr>
            <w:tcW w:w="1708" w:type="dxa"/>
            <w:vAlign w:val="center"/>
          </w:tcPr>
          <w:p w14:paraId="6D956CBD" w14:textId="77777777" w:rsidR="001F27AD" w:rsidRPr="00AC1719" w:rsidRDefault="00811547" w:rsidP="00734BA3">
            <w:pPr>
              <w:spacing w:after="0"/>
              <w:rPr>
                <w:color w:val="00B050"/>
              </w:rPr>
            </w:pPr>
            <w:r w:rsidRPr="00AC1719">
              <w:rPr>
                <w:color w:val="00B050"/>
              </w:rPr>
              <w:t>BS</w:t>
            </w:r>
          </w:p>
        </w:tc>
        <w:tc>
          <w:tcPr>
            <w:tcW w:w="7924" w:type="dxa"/>
            <w:vAlign w:val="center"/>
          </w:tcPr>
          <w:p w14:paraId="18798C8B" w14:textId="77777777" w:rsidR="001F27AD" w:rsidRPr="00AC1719" w:rsidRDefault="00811547" w:rsidP="00734BA3">
            <w:pPr>
              <w:spacing w:after="0"/>
              <w:rPr>
                <w:color w:val="00B050"/>
              </w:rPr>
            </w:pPr>
            <w:r w:rsidRPr="00AC1719">
              <w:rPr>
                <w:color w:val="00B050"/>
              </w:rPr>
              <w:t>British Standard</w:t>
            </w:r>
          </w:p>
        </w:tc>
      </w:tr>
      <w:tr w:rsidR="00AC1719" w:rsidRPr="00AC1719" w14:paraId="0FC4FEC7" w14:textId="77777777" w:rsidTr="00527ACE">
        <w:trPr>
          <w:trHeight w:val="397"/>
        </w:trPr>
        <w:tc>
          <w:tcPr>
            <w:tcW w:w="1708" w:type="dxa"/>
            <w:vAlign w:val="center"/>
            <w:hideMark/>
          </w:tcPr>
          <w:p w14:paraId="2B1DE99A" w14:textId="77777777" w:rsidR="00811547" w:rsidRPr="00AC1719" w:rsidRDefault="00811547" w:rsidP="00734BA3">
            <w:pPr>
              <w:spacing w:after="0"/>
              <w:rPr>
                <w:color w:val="00B050"/>
              </w:rPr>
            </w:pPr>
            <w:r w:rsidRPr="00AC1719">
              <w:rPr>
                <w:color w:val="00B050"/>
              </w:rPr>
              <w:t>CEMP</w:t>
            </w:r>
          </w:p>
        </w:tc>
        <w:tc>
          <w:tcPr>
            <w:tcW w:w="7924" w:type="dxa"/>
            <w:vAlign w:val="center"/>
            <w:hideMark/>
          </w:tcPr>
          <w:p w14:paraId="35977DE1" w14:textId="77777777" w:rsidR="00811547" w:rsidRPr="00AC1719" w:rsidRDefault="00811547" w:rsidP="00734BA3">
            <w:pPr>
              <w:spacing w:after="0"/>
              <w:rPr>
                <w:color w:val="00B050"/>
                <w:lang w:eastAsia="en-AU"/>
              </w:rPr>
            </w:pPr>
            <w:r w:rsidRPr="00AC1719">
              <w:rPr>
                <w:rStyle w:val="BChar1"/>
                <w:color w:val="00B050"/>
              </w:rPr>
              <w:t>Construction Environmental Management Plan</w:t>
            </w:r>
          </w:p>
        </w:tc>
      </w:tr>
      <w:tr w:rsidR="00AC1719" w:rsidRPr="00AC1719" w14:paraId="39774BD9" w14:textId="77777777" w:rsidTr="00527ACE">
        <w:trPr>
          <w:trHeight w:val="397"/>
        </w:trPr>
        <w:tc>
          <w:tcPr>
            <w:tcW w:w="1708" w:type="dxa"/>
            <w:vAlign w:val="center"/>
          </w:tcPr>
          <w:p w14:paraId="136ECA33" w14:textId="77777777" w:rsidR="001F27AD" w:rsidRPr="00AC1719" w:rsidRDefault="00811547" w:rsidP="00734BA3">
            <w:pPr>
              <w:spacing w:after="0"/>
              <w:rPr>
                <w:color w:val="00B050"/>
              </w:rPr>
            </w:pPr>
            <w:r w:rsidRPr="00AC1719">
              <w:rPr>
                <w:color w:val="00B050"/>
              </w:rPr>
              <w:t>d</w:t>
            </w:r>
          </w:p>
        </w:tc>
        <w:tc>
          <w:tcPr>
            <w:tcW w:w="7924" w:type="dxa"/>
            <w:vAlign w:val="center"/>
          </w:tcPr>
          <w:p w14:paraId="1C4FB8F5" w14:textId="465443F1" w:rsidR="001F27AD" w:rsidRPr="00AC1719" w:rsidRDefault="00527ACE" w:rsidP="00734BA3">
            <w:pPr>
              <w:spacing w:after="0"/>
              <w:rPr>
                <w:color w:val="00B050"/>
              </w:rPr>
            </w:pPr>
            <w:r>
              <w:rPr>
                <w:color w:val="00B050"/>
              </w:rPr>
              <w:t>I</w:t>
            </w:r>
            <w:r w:rsidR="00811547" w:rsidRPr="00AC1719">
              <w:rPr>
                <w:color w:val="00B050"/>
              </w:rPr>
              <w:t xml:space="preserve">nternal </w:t>
            </w:r>
            <w:r>
              <w:rPr>
                <w:color w:val="00B050"/>
              </w:rPr>
              <w:t>D</w:t>
            </w:r>
            <w:r w:rsidR="00811547" w:rsidRPr="00AC1719">
              <w:rPr>
                <w:color w:val="00B050"/>
              </w:rPr>
              <w:t>iameter</w:t>
            </w:r>
          </w:p>
        </w:tc>
      </w:tr>
      <w:tr w:rsidR="00AC1719" w:rsidRPr="00AC1719" w14:paraId="4D15C959" w14:textId="77777777" w:rsidTr="00527ACE">
        <w:trPr>
          <w:trHeight w:val="397"/>
        </w:trPr>
        <w:tc>
          <w:tcPr>
            <w:tcW w:w="1708" w:type="dxa"/>
            <w:vAlign w:val="center"/>
          </w:tcPr>
          <w:p w14:paraId="30A58A31" w14:textId="77777777" w:rsidR="001F27AD" w:rsidRPr="00AC1719" w:rsidRDefault="00811547" w:rsidP="00734BA3">
            <w:pPr>
              <w:spacing w:after="0"/>
              <w:rPr>
                <w:color w:val="00B050"/>
              </w:rPr>
            </w:pPr>
            <w:r w:rsidRPr="00AC1719">
              <w:rPr>
                <w:color w:val="00B050"/>
              </w:rPr>
              <w:t>D</w:t>
            </w:r>
          </w:p>
        </w:tc>
        <w:tc>
          <w:tcPr>
            <w:tcW w:w="7924" w:type="dxa"/>
            <w:vAlign w:val="center"/>
          </w:tcPr>
          <w:p w14:paraId="59B342C8" w14:textId="4B26B79A" w:rsidR="001F27AD" w:rsidRPr="00AC1719" w:rsidRDefault="00527ACE" w:rsidP="00734BA3">
            <w:pPr>
              <w:spacing w:after="0"/>
              <w:rPr>
                <w:color w:val="00B050"/>
              </w:rPr>
            </w:pPr>
            <w:r>
              <w:rPr>
                <w:color w:val="00B050"/>
              </w:rPr>
              <w:t>O</w:t>
            </w:r>
            <w:r w:rsidR="00811547" w:rsidRPr="00AC1719">
              <w:rPr>
                <w:color w:val="00B050"/>
              </w:rPr>
              <w:t xml:space="preserve">utside </w:t>
            </w:r>
            <w:r>
              <w:rPr>
                <w:color w:val="00B050"/>
              </w:rPr>
              <w:t>D</w:t>
            </w:r>
            <w:r w:rsidR="00811547" w:rsidRPr="00AC1719">
              <w:rPr>
                <w:color w:val="00B050"/>
              </w:rPr>
              <w:t>iameter</w:t>
            </w:r>
          </w:p>
        </w:tc>
      </w:tr>
      <w:tr w:rsidR="00AC1719" w:rsidRPr="00AC1719" w14:paraId="50D40AB8" w14:textId="77777777" w:rsidTr="00527ACE">
        <w:trPr>
          <w:trHeight w:val="397"/>
        </w:trPr>
        <w:tc>
          <w:tcPr>
            <w:tcW w:w="1708" w:type="dxa"/>
            <w:vAlign w:val="center"/>
          </w:tcPr>
          <w:p w14:paraId="2CC2C60E" w14:textId="77777777" w:rsidR="001F27AD" w:rsidRPr="00AC1719" w:rsidRDefault="00811547" w:rsidP="00734BA3">
            <w:pPr>
              <w:spacing w:after="0"/>
              <w:rPr>
                <w:color w:val="00B050"/>
              </w:rPr>
            </w:pPr>
            <w:r w:rsidRPr="00AC1719">
              <w:rPr>
                <w:color w:val="00B050"/>
              </w:rPr>
              <w:t>DI</w:t>
            </w:r>
          </w:p>
        </w:tc>
        <w:tc>
          <w:tcPr>
            <w:tcW w:w="7924" w:type="dxa"/>
            <w:vAlign w:val="center"/>
          </w:tcPr>
          <w:p w14:paraId="4734D4C9" w14:textId="19FC46A0" w:rsidR="001F27AD" w:rsidRPr="00AC1719" w:rsidRDefault="00527ACE" w:rsidP="00734BA3">
            <w:pPr>
              <w:spacing w:after="0"/>
              <w:rPr>
                <w:color w:val="00B050"/>
              </w:rPr>
            </w:pPr>
            <w:r>
              <w:rPr>
                <w:color w:val="00B050"/>
              </w:rPr>
              <w:t>D</w:t>
            </w:r>
            <w:r w:rsidR="00811547" w:rsidRPr="00AC1719">
              <w:rPr>
                <w:color w:val="00B050"/>
              </w:rPr>
              <w:t xml:space="preserve">uctile </w:t>
            </w:r>
            <w:r>
              <w:rPr>
                <w:color w:val="00B050"/>
              </w:rPr>
              <w:t>I</w:t>
            </w:r>
            <w:r w:rsidR="00811547" w:rsidRPr="00AC1719">
              <w:rPr>
                <w:color w:val="00B050"/>
              </w:rPr>
              <w:t>ron</w:t>
            </w:r>
          </w:p>
        </w:tc>
      </w:tr>
      <w:tr w:rsidR="00AC1719" w:rsidRPr="00AC1719" w14:paraId="23570190" w14:textId="77777777" w:rsidTr="00527ACE">
        <w:trPr>
          <w:trHeight w:val="397"/>
        </w:trPr>
        <w:tc>
          <w:tcPr>
            <w:tcW w:w="1708" w:type="dxa"/>
            <w:vAlign w:val="center"/>
            <w:hideMark/>
          </w:tcPr>
          <w:p w14:paraId="71AC1DAA" w14:textId="77777777" w:rsidR="001F27AD" w:rsidRPr="00AC1719" w:rsidRDefault="001F27AD" w:rsidP="00734BA3">
            <w:pPr>
              <w:spacing w:after="0"/>
              <w:rPr>
                <w:color w:val="00B050"/>
              </w:rPr>
            </w:pPr>
            <w:r w:rsidRPr="00AC1719">
              <w:rPr>
                <w:color w:val="00B050"/>
              </w:rPr>
              <w:t>DICAL</w:t>
            </w:r>
          </w:p>
        </w:tc>
        <w:tc>
          <w:tcPr>
            <w:tcW w:w="7924" w:type="dxa"/>
            <w:vAlign w:val="center"/>
            <w:hideMark/>
          </w:tcPr>
          <w:p w14:paraId="72FB0761" w14:textId="40CBA602" w:rsidR="001F27AD" w:rsidRPr="00AC1719" w:rsidRDefault="00527ACE" w:rsidP="00734BA3">
            <w:pPr>
              <w:spacing w:after="0"/>
              <w:rPr>
                <w:color w:val="00B050"/>
              </w:rPr>
            </w:pPr>
            <w:r>
              <w:rPr>
                <w:color w:val="00B050"/>
              </w:rPr>
              <w:t>D</w:t>
            </w:r>
            <w:r w:rsidR="001F27AD" w:rsidRPr="00AC1719">
              <w:rPr>
                <w:color w:val="00B050"/>
              </w:rPr>
              <w:t xml:space="preserve">uctile </w:t>
            </w:r>
            <w:r>
              <w:rPr>
                <w:color w:val="00B050"/>
              </w:rPr>
              <w:t>I</w:t>
            </w:r>
            <w:r w:rsidR="001F27AD" w:rsidRPr="00AC1719">
              <w:rPr>
                <w:color w:val="00B050"/>
              </w:rPr>
              <w:t xml:space="preserve">ron </w:t>
            </w:r>
            <w:r>
              <w:rPr>
                <w:color w:val="00B050"/>
              </w:rPr>
              <w:t>C</w:t>
            </w:r>
            <w:r w:rsidR="001F27AD" w:rsidRPr="00AC1719">
              <w:rPr>
                <w:color w:val="00B050"/>
              </w:rPr>
              <w:t xml:space="preserve">alcium </w:t>
            </w:r>
            <w:r>
              <w:rPr>
                <w:color w:val="00B050"/>
              </w:rPr>
              <w:t>A</w:t>
            </w:r>
            <w:r w:rsidR="001F27AD" w:rsidRPr="00AC1719">
              <w:rPr>
                <w:color w:val="00B050"/>
              </w:rPr>
              <w:t>luminate (</w:t>
            </w:r>
            <w:r w:rsidR="00811547" w:rsidRPr="00AC1719">
              <w:rPr>
                <w:color w:val="00B050"/>
              </w:rPr>
              <w:t>c</w:t>
            </w:r>
            <w:r w:rsidR="001F27AD" w:rsidRPr="00AC1719">
              <w:rPr>
                <w:color w:val="00B050"/>
              </w:rPr>
              <w:t xml:space="preserve">ement) </w:t>
            </w:r>
            <w:r>
              <w:rPr>
                <w:color w:val="00B050"/>
              </w:rPr>
              <w:t>L</w:t>
            </w:r>
            <w:r w:rsidR="001F27AD" w:rsidRPr="00AC1719">
              <w:rPr>
                <w:color w:val="00B050"/>
              </w:rPr>
              <w:t>ined</w:t>
            </w:r>
          </w:p>
        </w:tc>
      </w:tr>
      <w:tr w:rsidR="00AC1719" w:rsidRPr="00AC1719" w14:paraId="63236099" w14:textId="77777777" w:rsidTr="00527ACE">
        <w:trPr>
          <w:trHeight w:val="397"/>
        </w:trPr>
        <w:tc>
          <w:tcPr>
            <w:tcW w:w="1708" w:type="dxa"/>
            <w:vAlign w:val="center"/>
            <w:hideMark/>
          </w:tcPr>
          <w:p w14:paraId="5BE3A563" w14:textId="77777777" w:rsidR="001F27AD" w:rsidRPr="00AC1719" w:rsidRDefault="001F27AD" w:rsidP="00734BA3">
            <w:pPr>
              <w:spacing w:after="0"/>
              <w:rPr>
                <w:color w:val="00B050"/>
              </w:rPr>
            </w:pPr>
            <w:r w:rsidRPr="00AC1719">
              <w:rPr>
                <w:color w:val="00B050"/>
              </w:rPr>
              <w:lastRenderedPageBreak/>
              <w:t>DICL</w:t>
            </w:r>
          </w:p>
        </w:tc>
        <w:tc>
          <w:tcPr>
            <w:tcW w:w="7924" w:type="dxa"/>
            <w:vAlign w:val="center"/>
            <w:hideMark/>
          </w:tcPr>
          <w:p w14:paraId="474CAA05" w14:textId="70B0FC4A" w:rsidR="001F27AD" w:rsidRPr="00AC1719" w:rsidRDefault="00527ACE" w:rsidP="00734BA3">
            <w:pPr>
              <w:spacing w:after="0"/>
              <w:rPr>
                <w:color w:val="00B050"/>
              </w:rPr>
            </w:pPr>
            <w:r>
              <w:rPr>
                <w:color w:val="00B050"/>
              </w:rPr>
              <w:t>D</w:t>
            </w:r>
            <w:r w:rsidR="001F27AD" w:rsidRPr="00AC1719">
              <w:rPr>
                <w:color w:val="00B050"/>
              </w:rPr>
              <w:t xml:space="preserve">uctile </w:t>
            </w:r>
            <w:r>
              <w:rPr>
                <w:color w:val="00B050"/>
              </w:rPr>
              <w:t>I</w:t>
            </w:r>
            <w:r w:rsidR="001F27AD" w:rsidRPr="00AC1719">
              <w:rPr>
                <w:color w:val="00B050"/>
              </w:rPr>
              <w:t xml:space="preserve">ron </w:t>
            </w:r>
            <w:r>
              <w:rPr>
                <w:color w:val="00B050"/>
              </w:rPr>
              <w:t>C</w:t>
            </w:r>
            <w:r w:rsidR="001F27AD" w:rsidRPr="00AC1719">
              <w:rPr>
                <w:color w:val="00B050"/>
              </w:rPr>
              <w:t xml:space="preserve">ement </w:t>
            </w:r>
            <w:r>
              <w:rPr>
                <w:color w:val="00B050"/>
              </w:rPr>
              <w:t>L</w:t>
            </w:r>
            <w:r w:rsidR="001F27AD" w:rsidRPr="00AC1719">
              <w:rPr>
                <w:color w:val="00B050"/>
              </w:rPr>
              <w:t>ined</w:t>
            </w:r>
          </w:p>
        </w:tc>
      </w:tr>
      <w:tr w:rsidR="00AC1719" w:rsidRPr="00AC1719" w14:paraId="2A9DF344" w14:textId="77777777" w:rsidTr="00527ACE">
        <w:trPr>
          <w:trHeight w:val="397"/>
        </w:trPr>
        <w:tc>
          <w:tcPr>
            <w:tcW w:w="1708" w:type="dxa"/>
            <w:vAlign w:val="center"/>
            <w:hideMark/>
          </w:tcPr>
          <w:p w14:paraId="5F3DC52A" w14:textId="77777777" w:rsidR="001F27AD" w:rsidRPr="00AC1719" w:rsidRDefault="001F27AD" w:rsidP="00734BA3">
            <w:pPr>
              <w:spacing w:after="0"/>
              <w:rPr>
                <w:color w:val="00B050"/>
              </w:rPr>
            </w:pPr>
            <w:r w:rsidRPr="00AC1719">
              <w:rPr>
                <w:color w:val="00B050"/>
              </w:rPr>
              <w:t>DIFB</w:t>
            </w:r>
          </w:p>
        </w:tc>
        <w:tc>
          <w:tcPr>
            <w:tcW w:w="7924" w:type="dxa"/>
            <w:vAlign w:val="center"/>
            <w:hideMark/>
          </w:tcPr>
          <w:p w14:paraId="5FC1D890" w14:textId="321C1F11" w:rsidR="001F27AD" w:rsidRPr="00AC1719" w:rsidRDefault="00527ACE" w:rsidP="00734BA3">
            <w:pPr>
              <w:spacing w:after="0"/>
              <w:rPr>
                <w:color w:val="00B050"/>
              </w:rPr>
            </w:pPr>
            <w:r>
              <w:rPr>
                <w:color w:val="00B050"/>
              </w:rPr>
              <w:t>D</w:t>
            </w:r>
            <w:r w:rsidR="001F27AD" w:rsidRPr="00AC1719">
              <w:rPr>
                <w:color w:val="00B050"/>
              </w:rPr>
              <w:t xml:space="preserve">uctile </w:t>
            </w:r>
            <w:r>
              <w:rPr>
                <w:color w:val="00B050"/>
              </w:rPr>
              <w:t>I</w:t>
            </w:r>
            <w:r w:rsidR="001F27AD" w:rsidRPr="00AC1719">
              <w:rPr>
                <w:color w:val="00B050"/>
              </w:rPr>
              <w:t xml:space="preserve">ron </w:t>
            </w:r>
            <w:r>
              <w:rPr>
                <w:color w:val="00B050"/>
              </w:rPr>
              <w:t>F</w:t>
            </w:r>
            <w:r w:rsidR="001F27AD" w:rsidRPr="00AC1719">
              <w:rPr>
                <w:color w:val="00B050"/>
              </w:rPr>
              <w:t xml:space="preserve">usion </w:t>
            </w:r>
            <w:r>
              <w:rPr>
                <w:color w:val="00B050"/>
              </w:rPr>
              <w:t>B</w:t>
            </w:r>
            <w:r w:rsidR="001F27AD" w:rsidRPr="00AC1719">
              <w:rPr>
                <w:color w:val="00B050"/>
              </w:rPr>
              <w:t>onded</w:t>
            </w:r>
          </w:p>
        </w:tc>
      </w:tr>
      <w:tr w:rsidR="00AC1719" w:rsidRPr="00AC1719" w14:paraId="4E6105D8" w14:textId="77777777" w:rsidTr="00527ACE">
        <w:trPr>
          <w:trHeight w:val="397"/>
        </w:trPr>
        <w:tc>
          <w:tcPr>
            <w:tcW w:w="1708" w:type="dxa"/>
            <w:vAlign w:val="center"/>
          </w:tcPr>
          <w:p w14:paraId="088A4136" w14:textId="77777777" w:rsidR="00811547" w:rsidRPr="00AC1719" w:rsidRDefault="00811547" w:rsidP="00734BA3">
            <w:pPr>
              <w:spacing w:after="0"/>
              <w:rPr>
                <w:color w:val="00B050"/>
              </w:rPr>
            </w:pPr>
            <w:r w:rsidRPr="00AC1719">
              <w:rPr>
                <w:color w:val="00B050"/>
              </w:rPr>
              <w:t>DIN</w:t>
            </w:r>
          </w:p>
        </w:tc>
        <w:tc>
          <w:tcPr>
            <w:tcW w:w="7924" w:type="dxa"/>
            <w:vAlign w:val="center"/>
          </w:tcPr>
          <w:p w14:paraId="3AF46F5D" w14:textId="77777777" w:rsidR="00811547" w:rsidRPr="00AC1719" w:rsidRDefault="00811547" w:rsidP="00734BA3">
            <w:pPr>
              <w:autoSpaceDE w:val="0"/>
              <w:autoSpaceDN w:val="0"/>
              <w:adjustRightInd w:val="0"/>
              <w:spacing w:after="0" w:line="240" w:lineRule="auto"/>
              <w:rPr>
                <w:color w:val="00B050"/>
              </w:rPr>
            </w:pPr>
            <w:r w:rsidRPr="00AC1719">
              <w:rPr>
                <w:color w:val="00B050"/>
              </w:rPr>
              <w:t>Deutsches Institut f</w:t>
            </w:r>
            <w:r w:rsidRPr="00AC1719">
              <w:rPr>
                <w:rFonts w:cs="Arial"/>
                <w:color w:val="00B050"/>
                <w:lang w:val="en-AU"/>
              </w:rPr>
              <w:t>ü</w:t>
            </w:r>
            <w:r w:rsidRPr="00AC1719">
              <w:rPr>
                <w:color w:val="00B050"/>
              </w:rPr>
              <w:t>r Normung (German Institute for Standardization)</w:t>
            </w:r>
          </w:p>
        </w:tc>
      </w:tr>
      <w:tr w:rsidR="00AC1719" w:rsidRPr="00AC1719" w14:paraId="69B08D28" w14:textId="77777777" w:rsidTr="00527ACE">
        <w:trPr>
          <w:trHeight w:val="397"/>
        </w:trPr>
        <w:tc>
          <w:tcPr>
            <w:tcW w:w="1708" w:type="dxa"/>
            <w:vAlign w:val="center"/>
            <w:hideMark/>
          </w:tcPr>
          <w:p w14:paraId="7B2A1F1C" w14:textId="77777777" w:rsidR="001F27AD" w:rsidRPr="00AC1719" w:rsidRDefault="001F27AD" w:rsidP="00734BA3">
            <w:pPr>
              <w:spacing w:after="0"/>
              <w:rPr>
                <w:color w:val="00B050"/>
              </w:rPr>
            </w:pPr>
            <w:r w:rsidRPr="00AC1719">
              <w:rPr>
                <w:color w:val="00B050"/>
              </w:rPr>
              <w:t>DN</w:t>
            </w:r>
          </w:p>
        </w:tc>
        <w:tc>
          <w:tcPr>
            <w:tcW w:w="7924" w:type="dxa"/>
            <w:vAlign w:val="center"/>
            <w:hideMark/>
          </w:tcPr>
          <w:p w14:paraId="19F867BD" w14:textId="70BEA076" w:rsidR="001F27AD" w:rsidRPr="00AC1719" w:rsidRDefault="00527ACE" w:rsidP="00734BA3">
            <w:pPr>
              <w:spacing w:after="0"/>
              <w:rPr>
                <w:color w:val="00B050"/>
              </w:rPr>
            </w:pPr>
            <w:r>
              <w:rPr>
                <w:color w:val="00B050"/>
              </w:rPr>
              <w:t>N</w:t>
            </w:r>
            <w:r w:rsidR="001F27AD" w:rsidRPr="00AC1719">
              <w:rPr>
                <w:color w:val="00B050"/>
              </w:rPr>
              <w:t xml:space="preserve">ominal </w:t>
            </w:r>
            <w:r>
              <w:rPr>
                <w:color w:val="00B050"/>
              </w:rPr>
              <w:t>D</w:t>
            </w:r>
            <w:r w:rsidR="001F27AD" w:rsidRPr="00AC1719">
              <w:rPr>
                <w:color w:val="00B050"/>
              </w:rPr>
              <w:t>iameter</w:t>
            </w:r>
          </w:p>
        </w:tc>
      </w:tr>
      <w:tr w:rsidR="00AC1719" w:rsidRPr="00AC1719" w14:paraId="7458F51E" w14:textId="77777777" w:rsidTr="00527ACE">
        <w:trPr>
          <w:trHeight w:val="397"/>
        </w:trPr>
        <w:tc>
          <w:tcPr>
            <w:tcW w:w="1708" w:type="dxa"/>
            <w:vAlign w:val="center"/>
          </w:tcPr>
          <w:p w14:paraId="35242D05" w14:textId="77777777" w:rsidR="00811547" w:rsidRPr="00AC1719" w:rsidRDefault="00E57707" w:rsidP="00734BA3">
            <w:pPr>
              <w:spacing w:after="0"/>
              <w:rPr>
                <w:color w:val="00B050"/>
              </w:rPr>
            </w:pPr>
            <w:r w:rsidRPr="00AC1719">
              <w:rPr>
                <w:color w:val="00B050"/>
              </w:rPr>
              <w:t>DOL</w:t>
            </w:r>
          </w:p>
        </w:tc>
        <w:tc>
          <w:tcPr>
            <w:tcW w:w="7924" w:type="dxa"/>
            <w:vAlign w:val="center"/>
          </w:tcPr>
          <w:p w14:paraId="47DFEB76" w14:textId="73923022" w:rsidR="00811547" w:rsidRPr="00AC1719" w:rsidRDefault="00527ACE" w:rsidP="00734BA3">
            <w:pPr>
              <w:spacing w:after="0"/>
              <w:rPr>
                <w:color w:val="00B050"/>
              </w:rPr>
            </w:pPr>
            <w:r>
              <w:rPr>
                <w:color w:val="00B050"/>
              </w:rPr>
              <w:t>D</w:t>
            </w:r>
            <w:r w:rsidR="00E57707" w:rsidRPr="00AC1719">
              <w:rPr>
                <w:color w:val="00B050"/>
              </w:rPr>
              <w:t xml:space="preserve">irect </w:t>
            </w:r>
            <w:r>
              <w:rPr>
                <w:color w:val="00B050"/>
              </w:rPr>
              <w:t>O</w:t>
            </w:r>
            <w:r w:rsidR="00E57707" w:rsidRPr="00AC1719">
              <w:rPr>
                <w:color w:val="00B050"/>
              </w:rPr>
              <w:t xml:space="preserve">n </w:t>
            </w:r>
            <w:r>
              <w:rPr>
                <w:color w:val="00B050"/>
              </w:rPr>
              <w:t>L</w:t>
            </w:r>
            <w:r w:rsidR="00E57707" w:rsidRPr="00AC1719">
              <w:rPr>
                <w:color w:val="00B050"/>
              </w:rPr>
              <w:t>ine</w:t>
            </w:r>
          </w:p>
        </w:tc>
      </w:tr>
      <w:tr w:rsidR="00AC1719" w:rsidRPr="00AC1719" w14:paraId="557D1E4D" w14:textId="77777777" w:rsidTr="00527ACE">
        <w:trPr>
          <w:trHeight w:val="397"/>
        </w:trPr>
        <w:tc>
          <w:tcPr>
            <w:tcW w:w="1708" w:type="dxa"/>
            <w:vAlign w:val="center"/>
          </w:tcPr>
          <w:p w14:paraId="13C06548" w14:textId="77777777" w:rsidR="00811547" w:rsidRPr="00AC1719" w:rsidRDefault="00E57707" w:rsidP="00734BA3">
            <w:pPr>
              <w:spacing w:after="0"/>
              <w:rPr>
                <w:color w:val="00B050"/>
              </w:rPr>
            </w:pPr>
            <w:r w:rsidRPr="00AC1719">
              <w:rPr>
                <w:color w:val="00B050"/>
              </w:rPr>
              <w:t>EIA</w:t>
            </w:r>
          </w:p>
        </w:tc>
        <w:tc>
          <w:tcPr>
            <w:tcW w:w="7924" w:type="dxa"/>
            <w:vAlign w:val="center"/>
          </w:tcPr>
          <w:p w14:paraId="56FA257D" w14:textId="1625F780" w:rsidR="00811547" w:rsidRPr="00AC1719" w:rsidRDefault="00527ACE" w:rsidP="00734BA3">
            <w:pPr>
              <w:spacing w:after="0"/>
              <w:rPr>
                <w:color w:val="00B050"/>
              </w:rPr>
            </w:pPr>
            <w:r>
              <w:rPr>
                <w:color w:val="00B050"/>
              </w:rPr>
              <w:t>E</w:t>
            </w:r>
            <w:r w:rsidR="00E57707" w:rsidRPr="00AC1719">
              <w:rPr>
                <w:color w:val="00B050"/>
              </w:rPr>
              <w:t xml:space="preserve">nvironmental </w:t>
            </w:r>
            <w:r>
              <w:rPr>
                <w:color w:val="00B050"/>
              </w:rPr>
              <w:t>I</w:t>
            </w:r>
            <w:r w:rsidR="00E57707" w:rsidRPr="00AC1719">
              <w:rPr>
                <w:color w:val="00B050"/>
              </w:rPr>
              <w:t xml:space="preserve">mpact </w:t>
            </w:r>
            <w:r>
              <w:rPr>
                <w:color w:val="00B050"/>
              </w:rPr>
              <w:t>A</w:t>
            </w:r>
            <w:r w:rsidR="00E57707" w:rsidRPr="00AC1719">
              <w:rPr>
                <w:color w:val="00B050"/>
              </w:rPr>
              <w:t>ssessment</w:t>
            </w:r>
          </w:p>
        </w:tc>
      </w:tr>
      <w:tr w:rsidR="00AC1719" w:rsidRPr="00AC1719" w14:paraId="77F0EBEF" w14:textId="77777777" w:rsidTr="00527ACE">
        <w:trPr>
          <w:trHeight w:val="397"/>
        </w:trPr>
        <w:tc>
          <w:tcPr>
            <w:tcW w:w="1708" w:type="dxa"/>
            <w:vAlign w:val="center"/>
          </w:tcPr>
          <w:p w14:paraId="3C004D69" w14:textId="77777777" w:rsidR="00E57707" w:rsidRPr="00AC1719" w:rsidRDefault="00E57707" w:rsidP="00734BA3">
            <w:pPr>
              <w:spacing w:after="0"/>
              <w:rPr>
                <w:color w:val="00B050"/>
              </w:rPr>
            </w:pPr>
            <w:r w:rsidRPr="00AC1719">
              <w:rPr>
                <w:color w:val="00B050"/>
              </w:rPr>
              <w:t>EIS</w:t>
            </w:r>
          </w:p>
        </w:tc>
        <w:tc>
          <w:tcPr>
            <w:tcW w:w="7924" w:type="dxa"/>
            <w:vAlign w:val="center"/>
          </w:tcPr>
          <w:p w14:paraId="72A67C06" w14:textId="214ECD4E" w:rsidR="00E57707" w:rsidRPr="00AC1719" w:rsidRDefault="00527ACE" w:rsidP="00734BA3">
            <w:pPr>
              <w:spacing w:after="0"/>
              <w:rPr>
                <w:color w:val="00B050"/>
              </w:rPr>
            </w:pPr>
            <w:r>
              <w:rPr>
                <w:color w:val="00B050"/>
              </w:rPr>
              <w:t>E</w:t>
            </w:r>
            <w:r w:rsidR="00E57707" w:rsidRPr="00AC1719">
              <w:rPr>
                <w:color w:val="00B050"/>
              </w:rPr>
              <w:t xml:space="preserve">nvironmental </w:t>
            </w:r>
            <w:r>
              <w:rPr>
                <w:color w:val="00B050"/>
              </w:rPr>
              <w:t>I</w:t>
            </w:r>
            <w:r w:rsidR="00E57707" w:rsidRPr="00AC1719">
              <w:rPr>
                <w:color w:val="00B050"/>
              </w:rPr>
              <w:t xml:space="preserve">mpact </w:t>
            </w:r>
            <w:r>
              <w:rPr>
                <w:color w:val="00B050"/>
              </w:rPr>
              <w:t>S</w:t>
            </w:r>
            <w:r w:rsidR="00E57707" w:rsidRPr="00AC1719">
              <w:rPr>
                <w:color w:val="00B050"/>
              </w:rPr>
              <w:t>tatement</w:t>
            </w:r>
          </w:p>
        </w:tc>
      </w:tr>
      <w:tr w:rsidR="00AC1719" w:rsidRPr="00AC1719" w14:paraId="270F8085" w14:textId="77777777" w:rsidTr="00527ACE">
        <w:trPr>
          <w:trHeight w:val="397"/>
        </w:trPr>
        <w:tc>
          <w:tcPr>
            <w:tcW w:w="1708" w:type="dxa"/>
            <w:vAlign w:val="center"/>
          </w:tcPr>
          <w:p w14:paraId="0158107E" w14:textId="77777777" w:rsidR="00E57707" w:rsidRPr="00AC1719" w:rsidRDefault="00E57707" w:rsidP="00734BA3">
            <w:pPr>
              <w:spacing w:after="0"/>
              <w:rPr>
                <w:color w:val="00B050"/>
              </w:rPr>
            </w:pPr>
            <w:r w:rsidRPr="00AC1719">
              <w:rPr>
                <w:color w:val="00B050"/>
              </w:rPr>
              <w:t>EN</w:t>
            </w:r>
          </w:p>
        </w:tc>
        <w:tc>
          <w:tcPr>
            <w:tcW w:w="7924" w:type="dxa"/>
            <w:vAlign w:val="center"/>
          </w:tcPr>
          <w:p w14:paraId="2A7D616E" w14:textId="77777777" w:rsidR="00E57707" w:rsidRPr="00AC1719" w:rsidRDefault="00E57707" w:rsidP="00734BA3">
            <w:pPr>
              <w:spacing w:after="0"/>
              <w:rPr>
                <w:color w:val="00B050"/>
              </w:rPr>
            </w:pPr>
            <w:r w:rsidRPr="00AC1719">
              <w:rPr>
                <w:color w:val="00B050"/>
              </w:rPr>
              <w:t>European Standard</w:t>
            </w:r>
          </w:p>
        </w:tc>
      </w:tr>
      <w:tr w:rsidR="00AC1719" w:rsidRPr="00AC1719" w14:paraId="141D7FCA" w14:textId="77777777" w:rsidTr="00527ACE">
        <w:trPr>
          <w:trHeight w:val="397"/>
        </w:trPr>
        <w:tc>
          <w:tcPr>
            <w:tcW w:w="1708" w:type="dxa"/>
            <w:vAlign w:val="center"/>
          </w:tcPr>
          <w:p w14:paraId="7E3E57B9" w14:textId="7042D268" w:rsidR="0015253E" w:rsidRPr="00AC1719" w:rsidRDefault="0015253E" w:rsidP="00734BA3">
            <w:pPr>
              <w:spacing w:after="0"/>
              <w:rPr>
                <w:color w:val="00B050"/>
              </w:rPr>
            </w:pPr>
            <w:r w:rsidRPr="00AC1719">
              <w:rPr>
                <w:color w:val="00B050"/>
              </w:rPr>
              <w:t>EP</w:t>
            </w:r>
          </w:p>
        </w:tc>
        <w:tc>
          <w:tcPr>
            <w:tcW w:w="7924" w:type="dxa"/>
            <w:vAlign w:val="center"/>
          </w:tcPr>
          <w:p w14:paraId="38B85EE6" w14:textId="4C1A7C70" w:rsidR="0015253E" w:rsidRPr="00AC1719" w:rsidRDefault="0015253E" w:rsidP="00734BA3">
            <w:pPr>
              <w:spacing w:after="0"/>
              <w:rPr>
                <w:color w:val="00B050"/>
              </w:rPr>
            </w:pPr>
            <w:r w:rsidRPr="00AC1719">
              <w:rPr>
                <w:color w:val="00B050"/>
              </w:rPr>
              <w:t>Equivalent Population</w:t>
            </w:r>
          </w:p>
        </w:tc>
      </w:tr>
      <w:tr w:rsidR="00AC1719" w:rsidRPr="00AC1719" w14:paraId="599E4E58" w14:textId="77777777" w:rsidTr="00527ACE">
        <w:trPr>
          <w:trHeight w:val="397"/>
        </w:trPr>
        <w:tc>
          <w:tcPr>
            <w:tcW w:w="1708" w:type="dxa"/>
            <w:vAlign w:val="center"/>
            <w:hideMark/>
          </w:tcPr>
          <w:p w14:paraId="18C23F34" w14:textId="7D8B7F21" w:rsidR="00E57707" w:rsidRPr="00AC1719" w:rsidRDefault="00E57707" w:rsidP="00734BA3">
            <w:pPr>
              <w:spacing w:after="0"/>
              <w:rPr>
                <w:color w:val="00B050"/>
              </w:rPr>
            </w:pPr>
            <w:r w:rsidRPr="00AC1719">
              <w:rPr>
                <w:color w:val="00B050"/>
              </w:rPr>
              <w:t>EPA</w:t>
            </w:r>
          </w:p>
        </w:tc>
        <w:tc>
          <w:tcPr>
            <w:tcW w:w="7924" w:type="dxa"/>
            <w:vAlign w:val="center"/>
            <w:hideMark/>
          </w:tcPr>
          <w:p w14:paraId="6EFF77A8" w14:textId="77777777" w:rsidR="00E57707" w:rsidRPr="00AC1719" w:rsidRDefault="00E57707" w:rsidP="00734BA3">
            <w:pPr>
              <w:spacing w:after="0"/>
              <w:rPr>
                <w:color w:val="00B050"/>
              </w:rPr>
            </w:pPr>
            <w:r w:rsidRPr="00AC1719">
              <w:rPr>
                <w:color w:val="00B050"/>
              </w:rPr>
              <w:t>Environmental Protection Authority</w:t>
            </w:r>
          </w:p>
        </w:tc>
      </w:tr>
      <w:tr w:rsidR="00AC1719" w:rsidRPr="00AC1719" w14:paraId="14CD1BAA" w14:textId="77777777" w:rsidTr="00527ACE">
        <w:trPr>
          <w:trHeight w:val="397"/>
        </w:trPr>
        <w:tc>
          <w:tcPr>
            <w:tcW w:w="1708" w:type="dxa"/>
            <w:vAlign w:val="center"/>
            <w:hideMark/>
          </w:tcPr>
          <w:p w14:paraId="29307431" w14:textId="77777777" w:rsidR="00E57707" w:rsidRPr="00AC1719" w:rsidRDefault="00E57707" w:rsidP="00734BA3">
            <w:pPr>
              <w:spacing w:after="0"/>
              <w:rPr>
                <w:color w:val="00B050"/>
              </w:rPr>
            </w:pPr>
            <w:r w:rsidRPr="00AC1719">
              <w:rPr>
                <w:color w:val="00B050"/>
              </w:rPr>
              <w:t>EPL</w:t>
            </w:r>
          </w:p>
        </w:tc>
        <w:tc>
          <w:tcPr>
            <w:tcW w:w="7924" w:type="dxa"/>
            <w:vAlign w:val="center"/>
            <w:hideMark/>
          </w:tcPr>
          <w:p w14:paraId="42E636B2" w14:textId="08BDE99A" w:rsidR="00E57707" w:rsidRPr="00AC1719" w:rsidRDefault="00E57707" w:rsidP="00734BA3">
            <w:pPr>
              <w:spacing w:after="0"/>
              <w:rPr>
                <w:color w:val="00B050"/>
              </w:rPr>
            </w:pPr>
            <w:r w:rsidRPr="00AC1719">
              <w:rPr>
                <w:color w:val="00B050"/>
              </w:rPr>
              <w:t xml:space="preserve">Environmental Protection </w:t>
            </w:r>
            <w:r w:rsidR="00513BDA" w:rsidRPr="00AC1719">
              <w:rPr>
                <w:color w:val="00B050"/>
              </w:rPr>
              <w:t>License</w:t>
            </w:r>
          </w:p>
        </w:tc>
      </w:tr>
      <w:tr w:rsidR="00AC1719" w:rsidRPr="00AC1719" w14:paraId="1FD9C232" w14:textId="77777777" w:rsidTr="00527ACE">
        <w:trPr>
          <w:trHeight w:val="397"/>
        </w:trPr>
        <w:tc>
          <w:tcPr>
            <w:tcW w:w="1708" w:type="dxa"/>
            <w:vAlign w:val="center"/>
            <w:hideMark/>
          </w:tcPr>
          <w:p w14:paraId="1BAB09CC" w14:textId="77777777" w:rsidR="00E57707" w:rsidRPr="00AC1719" w:rsidRDefault="00E57707" w:rsidP="00734BA3">
            <w:pPr>
              <w:spacing w:after="0"/>
              <w:rPr>
                <w:color w:val="00B050"/>
              </w:rPr>
            </w:pPr>
            <w:r w:rsidRPr="00AC1719">
              <w:rPr>
                <w:color w:val="00B050"/>
              </w:rPr>
              <w:t>EMP</w:t>
            </w:r>
          </w:p>
        </w:tc>
        <w:tc>
          <w:tcPr>
            <w:tcW w:w="7924" w:type="dxa"/>
            <w:vAlign w:val="center"/>
            <w:hideMark/>
          </w:tcPr>
          <w:p w14:paraId="0BA3A410" w14:textId="77777777" w:rsidR="00E57707" w:rsidRPr="00AC1719" w:rsidRDefault="00E57707" w:rsidP="00734BA3">
            <w:pPr>
              <w:spacing w:after="0"/>
              <w:rPr>
                <w:color w:val="00B050"/>
              </w:rPr>
            </w:pPr>
            <w:r w:rsidRPr="00AC1719">
              <w:rPr>
                <w:color w:val="00B050"/>
              </w:rPr>
              <w:t>Environmental Management Plan</w:t>
            </w:r>
          </w:p>
        </w:tc>
      </w:tr>
      <w:tr w:rsidR="00AC1719" w:rsidRPr="00AC1719" w14:paraId="68F8D69D" w14:textId="77777777" w:rsidTr="00527ACE">
        <w:trPr>
          <w:trHeight w:val="397"/>
        </w:trPr>
        <w:tc>
          <w:tcPr>
            <w:tcW w:w="1708" w:type="dxa"/>
            <w:vAlign w:val="center"/>
          </w:tcPr>
          <w:p w14:paraId="7FFBBD78" w14:textId="77777777" w:rsidR="00E57707" w:rsidRPr="00AC1719" w:rsidRDefault="00E57707" w:rsidP="00734BA3">
            <w:pPr>
              <w:spacing w:after="0"/>
              <w:rPr>
                <w:color w:val="00B050"/>
              </w:rPr>
            </w:pPr>
            <w:r w:rsidRPr="00AC1719">
              <w:rPr>
                <w:color w:val="00B050"/>
              </w:rPr>
              <w:t>ERS</w:t>
            </w:r>
          </w:p>
        </w:tc>
        <w:tc>
          <w:tcPr>
            <w:tcW w:w="7924" w:type="dxa"/>
            <w:vAlign w:val="center"/>
          </w:tcPr>
          <w:p w14:paraId="77A0A578" w14:textId="02BF35BF" w:rsidR="00E57707" w:rsidRPr="00AC1719" w:rsidRDefault="00527ACE" w:rsidP="00734BA3">
            <w:pPr>
              <w:spacing w:after="0"/>
              <w:rPr>
                <w:color w:val="00B050"/>
              </w:rPr>
            </w:pPr>
            <w:r>
              <w:rPr>
                <w:color w:val="00B050"/>
              </w:rPr>
              <w:t>E</w:t>
            </w:r>
            <w:r w:rsidR="00E57707" w:rsidRPr="00AC1719">
              <w:rPr>
                <w:color w:val="00B050"/>
              </w:rPr>
              <w:t xml:space="preserve">mergency </w:t>
            </w:r>
            <w:r>
              <w:rPr>
                <w:color w:val="00B050"/>
              </w:rPr>
              <w:t>R</w:t>
            </w:r>
            <w:r w:rsidR="00E57707" w:rsidRPr="00AC1719">
              <w:rPr>
                <w:color w:val="00B050"/>
              </w:rPr>
              <w:t xml:space="preserve">elief </w:t>
            </w:r>
            <w:r>
              <w:rPr>
                <w:color w:val="00B050"/>
              </w:rPr>
              <w:t>S</w:t>
            </w:r>
            <w:r w:rsidR="00E57707" w:rsidRPr="00AC1719">
              <w:rPr>
                <w:color w:val="00B050"/>
              </w:rPr>
              <w:t>tructure</w:t>
            </w:r>
          </w:p>
        </w:tc>
      </w:tr>
      <w:tr w:rsidR="00AC1719" w:rsidRPr="00AC1719" w14:paraId="3636E975" w14:textId="77777777" w:rsidTr="00527ACE">
        <w:trPr>
          <w:trHeight w:val="397"/>
        </w:trPr>
        <w:tc>
          <w:tcPr>
            <w:tcW w:w="1708" w:type="dxa"/>
            <w:vAlign w:val="center"/>
            <w:hideMark/>
          </w:tcPr>
          <w:p w14:paraId="2D4E4623" w14:textId="77777777" w:rsidR="00E57707" w:rsidRPr="00AC1719" w:rsidRDefault="00E57707" w:rsidP="00734BA3">
            <w:pPr>
              <w:spacing w:after="0"/>
              <w:rPr>
                <w:color w:val="00B050"/>
                <w:lang w:eastAsia="ja-JP"/>
              </w:rPr>
            </w:pPr>
            <w:r w:rsidRPr="00AC1719">
              <w:rPr>
                <w:color w:val="00B050"/>
                <w:lang w:eastAsia="ja-JP"/>
              </w:rPr>
              <w:t>ESS</w:t>
            </w:r>
          </w:p>
        </w:tc>
        <w:tc>
          <w:tcPr>
            <w:tcW w:w="7924" w:type="dxa"/>
            <w:vAlign w:val="center"/>
            <w:hideMark/>
          </w:tcPr>
          <w:p w14:paraId="2EE58548" w14:textId="60408419" w:rsidR="00E57707" w:rsidRPr="00AC1719" w:rsidRDefault="00527ACE" w:rsidP="00734BA3">
            <w:pPr>
              <w:spacing w:after="0"/>
              <w:rPr>
                <w:color w:val="00B050"/>
                <w:lang w:eastAsia="ja-JP"/>
              </w:rPr>
            </w:pPr>
            <w:r>
              <w:rPr>
                <w:color w:val="00B050"/>
                <w:lang w:eastAsia="ja-JP"/>
              </w:rPr>
              <w:t>E</w:t>
            </w:r>
            <w:r w:rsidR="00E57707" w:rsidRPr="00AC1719">
              <w:rPr>
                <w:color w:val="00B050"/>
                <w:lang w:eastAsia="ja-JP"/>
              </w:rPr>
              <w:t xml:space="preserve">mergency </w:t>
            </w:r>
            <w:r>
              <w:rPr>
                <w:color w:val="00B050"/>
                <w:lang w:eastAsia="ja-JP"/>
              </w:rPr>
              <w:t>S</w:t>
            </w:r>
            <w:r w:rsidR="00E57707" w:rsidRPr="00AC1719">
              <w:rPr>
                <w:color w:val="00B050"/>
                <w:lang w:eastAsia="ja-JP"/>
              </w:rPr>
              <w:t xml:space="preserve">torage </w:t>
            </w:r>
            <w:r>
              <w:rPr>
                <w:color w:val="00B050"/>
                <w:lang w:eastAsia="ja-JP"/>
              </w:rPr>
              <w:t>S</w:t>
            </w:r>
            <w:r w:rsidR="00E57707" w:rsidRPr="00AC1719">
              <w:rPr>
                <w:color w:val="00B050"/>
                <w:lang w:eastAsia="ja-JP"/>
              </w:rPr>
              <w:t>tructure</w:t>
            </w:r>
          </w:p>
        </w:tc>
      </w:tr>
      <w:tr w:rsidR="00AC1719" w:rsidRPr="00AC1719" w14:paraId="3AEBFD6E" w14:textId="77777777" w:rsidTr="00527ACE">
        <w:trPr>
          <w:trHeight w:val="397"/>
        </w:trPr>
        <w:tc>
          <w:tcPr>
            <w:tcW w:w="1708" w:type="dxa"/>
            <w:vAlign w:val="center"/>
          </w:tcPr>
          <w:p w14:paraId="73A70039" w14:textId="77777777" w:rsidR="00E57707" w:rsidRPr="00AC1719" w:rsidRDefault="00E57707" w:rsidP="00734BA3">
            <w:pPr>
              <w:spacing w:after="0"/>
              <w:rPr>
                <w:color w:val="00B050"/>
              </w:rPr>
            </w:pPr>
            <w:r w:rsidRPr="00AC1719">
              <w:rPr>
                <w:color w:val="00B050"/>
              </w:rPr>
              <w:t>f</w:t>
            </w:r>
          </w:p>
        </w:tc>
        <w:tc>
          <w:tcPr>
            <w:tcW w:w="7924" w:type="dxa"/>
            <w:vAlign w:val="center"/>
          </w:tcPr>
          <w:p w14:paraId="68C078ED" w14:textId="0996B490" w:rsidR="00E57707" w:rsidRPr="00AC1719" w:rsidRDefault="00527ACE" w:rsidP="00734BA3">
            <w:pPr>
              <w:spacing w:after="0"/>
              <w:rPr>
                <w:color w:val="00B050"/>
              </w:rPr>
            </w:pPr>
            <w:r>
              <w:rPr>
                <w:color w:val="00B050"/>
              </w:rPr>
              <w:t>F</w:t>
            </w:r>
            <w:r w:rsidR="00E57707" w:rsidRPr="00AC1719">
              <w:rPr>
                <w:color w:val="00B050"/>
              </w:rPr>
              <w:t xml:space="preserve">riction </w:t>
            </w:r>
            <w:r>
              <w:rPr>
                <w:color w:val="00B050"/>
              </w:rPr>
              <w:t>C</w:t>
            </w:r>
            <w:r w:rsidR="00E57707" w:rsidRPr="00AC1719">
              <w:rPr>
                <w:color w:val="00B050"/>
              </w:rPr>
              <w:t>oefficient</w:t>
            </w:r>
          </w:p>
        </w:tc>
      </w:tr>
      <w:tr w:rsidR="00AC1719" w:rsidRPr="00AC1719" w14:paraId="3E7C1C47" w14:textId="77777777" w:rsidTr="00527ACE">
        <w:trPr>
          <w:trHeight w:val="397"/>
        </w:trPr>
        <w:tc>
          <w:tcPr>
            <w:tcW w:w="1708" w:type="dxa"/>
            <w:vAlign w:val="center"/>
            <w:hideMark/>
          </w:tcPr>
          <w:p w14:paraId="77BFC888" w14:textId="77777777" w:rsidR="00E57707" w:rsidRPr="00AC1719" w:rsidRDefault="00E57707" w:rsidP="00734BA3">
            <w:pPr>
              <w:spacing w:after="0"/>
              <w:rPr>
                <w:color w:val="00B050"/>
                <w:lang w:eastAsia="ja-JP"/>
              </w:rPr>
            </w:pPr>
            <w:r w:rsidRPr="00AC1719">
              <w:rPr>
                <w:color w:val="00B050"/>
                <w:lang w:eastAsia="ja-JP"/>
              </w:rPr>
              <w:t>FAT</w:t>
            </w:r>
          </w:p>
        </w:tc>
        <w:tc>
          <w:tcPr>
            <w:tcW w:w="7924" w:type="dxa"/>
            <w:vAlign w:val="center"/>
            <w:hideMark/>
          </w:tcPr>
          <w:p w14:paraId="137D06D7" w14:textId="77777777" w:rsidR="00E57707" w:rsidRPr="00AC1719" w:rsidRDefault="00734BA3" w:rsidP="00734BA3">
            <w:pPr>
              <w:spacing w:after="0"/>
              <w:rPr>
                <w:color w:val="00B050"/>
                <w:lang w:eastAsia="ja-JP"/>
              </w:rPr>
            </w:pPr>
            <w:r w:rsidRPr="00AC1719">
              <w:rPr>
                <w:color w:val="00B050"/>
                <w:lang w:eastAsia="ja-JP"/>
              </w:rPr>
              <w:t>F</w:t>
            </w:r>
            <w:r w:rsidR="00E57707" w:rsidRPr="00AC1719">
              <w:rPr>
                <w:color w:val="00B050"/>
                <w:lang w:eastAsia="ja-JP"/>
              </w:rPr>
              <w:t xml:space="preserve">actory </w:t>
            </w:r>
            <w:r w:rsidRPr="00AC1719">
              <w:rPr>
                <w:color w:val="00B050"/>
                <w:lang w:eastAsia="ja-JP"/>
              </w:rPr>
              <w:t>A</w:t>
            </w:r>
            <w:r w:rsidR="00E57707" w:rsidRPr="00AC1719">
              <w:rPr>
                <w:color w:val="00B050"/>
                <w:lang w:eastAsia="ja-JP"/>
              </w:rPr>
              <w:t xml:space="preserve">cceptance </w:t>
            </w:r>
            <w:r w:rsidRPr="00AC1719">
              <w:rPr>
                <w:color w:val="00B050"/>
                <w:lang w:eastAsia="ja-JP"/>
              </w:rPr>
              <w:t>T</w:t>
            </w:r>
            <w:r w:rsidR="00E57707" w:rsidRPr="00AC1719">
              <w:rPr>
                <w:color w:val="00B050"/>
                <w:lang w:eastAsia="ja-JP"/>
              </w:rPr>
              <w:t>est</w:t>
            </w:r>
          </w:p>
        </w:tc>
      </w:tr>
      <w:tr w:rsidR="00AC1719" w:rsidRPr="00AC1719" w14:paraId="0B206AD0" w14:textId="77777777" w:rsidTr="00527ACE">
        <w:trPr>
          <w:trHeight w:val="397"/>
        </w:trPr>
        <w:tc>
          <w:tcPr>
            <w:tcW w:w="1708" w:type="dxa"/>
            <w:vAlign w:val="center"/>
            <w:hideMark/>
          </w:tcPr>
          <w:p w14:paraId="3A55B625" w14:textId="77777777" w:rsidR="00E57707" w:rsidRPr="00AC1719" w:rsidRDefault="00E57707" w:rsidP="00734BA3">
            <w:pPr>
              <w:spacing w:after="0"/>
              <w:rPr>
                <w:color w:val="00B050"/>
                <w:lang w:eastAsia="ja-JP"/>
              </w:rPr>
            </w:pPr>
            <w:r w:rsidRPr="00AC1719">
              <w:rPr>
                <w:color w:val="00B050"/>
                <w:lang w:eastAsia="ja-JP"/>
              </w:rPr>
              <w:t>FMECA</w:t>
            </w:r>
          </w:p>
        </w:tc>
        <w:tc>
          <w:tcPr>
            <w:tcW w:w="7924" w:type="dxa"/>
            <w:vAlign w:val="center"/>
            <w:hideMark/>
          </w:tcPr>
          <w:p w14:paraId="053987EE" w14:textId="77777777" w:rsidR="00E57707" w:rsidRPr="00AC1719" w:rsidRDefault="00E57707" w:rsidP="00734BA3">
            <w:pPr>
              <w:spacing w:after="0"/>
              <w:rPr>
                <w:color w:val="00B050"/>
                <w:lang w:eastAsia="ja-JP"/>
              </w:rPr>
            </w:pPr>
            <w:r w:rsidRPr="00AC1719">
              <w:rPr>
                <w:color w:val="00B050"/>
                <w:lang w:eastAsia="ja-JP"/>
              </w:rPr>
              <w:t>Failure Mode, Effects and Criticality Analysis</w:t>
            </w:r>
          </w:p>
        </w:tc>
      </w:tr>
      <w:tr w:rsidR="00AC1719" w:rsidRPr="00AC1719" w14:paraId="67956BC4" w14:textId="77777777" w:rsidTr="00527ACE">
        <w:trPr>
          <w:trHeight w:val="397"/>
        </w:trPr>
        <w:tc>
          <w:tcPr>
            <w:tcW w:w="1708" w:type="dxa"/>
            <w:vAlign w:val="center"/>
          </w:tcPr>
          <w:p w14:paraId="7BBD5299" w14:textId="77777777" w:rsidR="00E57707" w:rsidRPr="00AC1719" w:rsidRDefault="00E57707" w:rsidP="00734BA3">
            <w:pPr>
              <w:spacing w:after="0"/>
              <w:rPr>
                <w:color w:val="00B050"/>
              </w:rPr>
            </w:pPr>
            <w:r w:rsidRPr="00AC1719">
              <w:rPr>
                <w:color w:val="00B050"/>
              </w:rPr>
              <w:t>FRP</w:t>
            </w:r>
          </w:p>
        </w:tc>
        <w:tc>
          <w:tcPr>
            <w:tcW w:w="7924" w:type="dxa"/>
            <w:vAlign w:val="center"/>
          </w:tcPr>
          <w:p w14:paraId="2916B7C9" w14:textId="0A1386B9" w:rsidR="00E57707" w:rsidRPr="00AC1719" w:rsidRDefault="00527ACE" w:rsidP="00734BA3">
            <w:pPr>
              <w:spacing w:after="0"/>
              <w:rPr>
                <w:color w:val="00B050"/>
              </w:rPr>
            </w:pPr>
            <w:r>
              <w:rPr>
                <w:color w:val="00B050"/>
              </w:rPr>
              <w:t>F</w:t>
            </w:r>
            <w:r w:rsidR="00E57707" w:rsidRPr="00AC1719">
              <w:rPr>
                <w:color w:val="00B050"/>
              </w:rPr>
              <w:t xml:space="preserve">ibre </w:t>
            </w:r>
            <w:r>
              <w:rPr>
                <w:color w:val="00B050"/>
              </w:rPr>
              <w:t>R</w:t>
            </w:r>
            <w:r w:rsidR="00E57707" w:rsidRPr="00AC1719">
              <w:rPr>
                <w:color w:val="00B050"/>
              </w:rPr>
              <w:t xml:space="preserve">einforced </w:t>
            </w:r>
            <w:r>
              <w:rPr>
                <w:color w:val="00B050"/>
              </w:rPr>
              <w:t>P</w:t>
            </w:r>
            <w:r w:rsidR="00E57707" w:rsidRPr="00AC1719">
              <w:rPr>
                <w:color w:val="00B050"/>
              </w:rPr>
              <w:t>lastic</w:t>
            </w:r>
          </w:p>
        </w:tc>
      </w:tr>
      <w:tr w:rsidR="00AC1719" w:rsidRPr="00AC1719" w14:paraId="08BE8900" w14:textId="77777777" w:rsidTr="00527ACE">
        <w:trPr>
          <w:trHeight w:val="397"/>
        </w:trPr>
        <w:tc>
          <w:tcPr>
            <w:tcW w:w="1708" w:type="dxa"/>
            <w:vAlign w:val="center"/>
          </w:tcPr>
          <w:p w14:paraId="6A541E8F" w14:textId="77777777" w:rsidR="00E57707" w:rsidRPr="00AC1719" w:rsidRDefault="00E57707" w:rsidP="00734BA3">
            <w:pPr>
              <w:spacing w:after="0"/>
              <w:rPr>
                <w:color w:val="00B050"/>
              </w:rPr>
            </w:pPr>
            <w:r w:rsidRPr="00AC1719">
              <w:rPr>
                <w:color w:val="00B050"/>
              </w:rPr>
              <w:t>FSL</w:t>
            </w:r>
          </w:p>
        </w:tc>
        <w:tc>
          <w:tcPr>
            <w:tcW w:w="7924" w:type="dxa"/>
            <w:vAlign w:val="center"/>
          </w:tcPr>
          <w:p w14:paraId="3825446B" w14:textId="33DD0F58" w:rsidR="00E57707" w:rsidRPr="00AC1719" w:rsidRDefault="00527ACE" w:rsidP="00734BA3">
            <w:pPr>
              <w:spacing w:after="0"/>
              <w:rPr>
                <w:color w:val="00B050"/>
              </w:rPr>
            </w:pPr>
            <w:r>
              <w:rPr>
                <w:color w:val="00B050"/>
              </w:rPr>
              <w:t>F</w:t>
            </w:r>
            <w:r w:rsidR="00E57707" w:rsidRPr="00AC1719">
              <w:rPr>
                <w:color w:val="00B050"/>
              </w:rPr>
              <w:t xml:space="preserve">inished </w:t>
            </w:r>
            <w:r>
              <w:rPr>
                <w:color w:val="00B050"/>
              </w:rPr>
              <w:t>S</w:t>
            </w:r>
            <w:r w:rsidR="00E57707" w:rsidRPr="00AC1719">
              <w:rPr>
                <w:color w:val="00B050"/>
              </w:rPr>
              <w:t xml:space="preserve">urface </w:t>
            </w:r>
            <w:r>
              <w:rPr>
                <w:color w:val="00B050"/>
              </w:rPr>
              <w:t>L</w:t>
            </w:r>
            <w:r w:rsidR="00E57707" w:rsidRPr="00AC1719">
              <w:rPr>
                <w:color w:val="00B050"/>
              </w:rPr>
              <w:t>evel</w:t>
            </w:r>
          </w:p>
        </w:tc>
      </w:tr>
      <w:tr w:rsidR="00AC1719" w:rsidRPr="00AC1719" w14:paraId="399C43D4" w14:textId="77777777" w:rsidTr="00527ACE">
        <w:trPr>
          <w:trHeight w:val="397"/>
        </w:trPr>
        <w:tc>
          <w:tcPr>
            <w:tcW w:w="1708" w:type="dxa"/>
            <w:vAlign w:val="center"/>
          </w:tcPr>
          <w:p w14:paraId="77569EC1" w14:textId="77777777" w:rsidR="00E57707" w:rsidRPr="00AC1719" w:rsidRDefault="00E57707" w:rsidP="00734BA3">
            <w:pPr>
              <w:spacing w:after="0"/>
              <w:rPr>
                <w:color w:val="00B050"/>
              </w:rPr>
            </w:pPr>
            <w:r w:rsidRPr="00AC1719">
              <w:rPr>
                <w:color w:val="00B050"/>
              </w:rPr>
              <w:t>GDA</w:t>
            </w:r>
          </w:p>
        </w:tc>
        <w:tc>
          <w:tcPr>
            <w:tcW w:w="7924" w:type="dxa"/>
            <w:vAlign w:val="center"/>
          </w:tcPr>
          <w:p w14:paraId="51154F9E" w14:textId="77777777" w:rsidR="00E57707" w:rsidRPr="00AC1719" w:rsidRDefault="00E57707" w:rsidP="00734BA3">
            <w:pPr>
              <w:spacing w:after="0"/>
              <w:rPr>
                <w:color w:val="00B050"/>
              </w:rPr>
            </w:pPr>
            <w:r w:rsidRPr="00AC1719">
              <w:rPr>
                <w:color w:val="00B050"/>
              </w:rPr>
              <w:t>Geocentric Datum of Australia</w:t>
            </w:r>
          </w:p>
        </w:tc>
      </w:tr>
      <w:tr w:rsidR="00AC1719" w:rsidRPr="00AC1719" w14:paraId="062920C0" w14:textId="77777777" w:rsidTr="00527ACE">
        <w:trPr>
          <w:trHeight w:val="397"/>
        </w:trPr>
        <w:tc>
          <w:tcPr>
            <w:tcW w:w="1708" w:type="dxa"/>
            <w:vAlign w:val="center"/>
          </w:tcPr>
          <w:p w14:paraId="3AE2F747" w14:textId="77777777" w:rsidR="00E57707" w:rsidRPr="00AC1719" w:rsidRDefault="00E57707" w:rsidP="00734BA3">
            <w:pPr>
              <w:spacing w:after="0"/>
              <w:rPr>
                <w:color w:val="00B050"/>
              </w:rPr>
            </w:pPr>
            <w:r w:rsidRPr="00AC1719">
              <w:rPr>
                <w:color w:val="00B050"/>
              </w:rPr>
              <w:t>GPO</w:t>
            </w:r>
          </w:p>
        </w:tc>
        <w:tc>
          <w:tcPr>
            <w:tcW w:w="7924" w:type="dxa"/>
            <w:vAlign w:val="center"/>
          </w:tcPr>
          <w:p w14:paraId="303541C6" w14:textId="5741E979" w:rsidR="00E57707" w:rsidRPr="00AC1719" w:rsidRDefault="00527ACE" w:rsidP="00734BA3">
            <w:pPr>
              <w:spacing w:after="0"/>
              <w:rPr>
                <w:color w:val="00B050"/>
              </w:rPr>
            </w:pPr>
            <w:r>
              <w:rPr>
                <w:color w:val="00B050"/>
              </w:rPr>
              <w:t>G</w:t>
            </w:r>
            <w:r w:rsidR="00E57707" w:rsidRPr="00AC1719">
              <w:rPr>
                <w:color w:val="00B050"/>
              </w:rPr>
              <w:t xml:space="preserve">eneral </w:t>
            </w:r>
            <w:r>
              <w:rPr>
                <w:color w:val="00B050"/>
              </w:rPr>
              <w:t>P</w:t>
            </w:r>
            <w:r w:rsidR="00E57707" w:rsidRPr="00AC1719">
              <w:rPr>
                <w:color w:val="00B050"/>
              </w:rPr>
              <w:t xml:space="preserve">urpose </w:t>
            </w:r>
            <w:r>
              <w:rPr>
                <w:color w:val="00B050"/>
              </w:rPr>
              <w:t>O</w:t>
            </w:r>
            <w:r w:rsidR="00E57707" w:rsidRPr="00AC1719">
              <w:rPr>
                <w:color w:val="00B050"/>
              </w:rPr>
              <w:t>utlet</w:t>
            </w:r>
          </w:p>
        </w:tc>
      </w:tr>
      <w:tr w:rsidR="00AC1719" w:rsidRPr="00AC1719" w14:paraId="23775C20" w14:textId="77777777" w:rsidTr="00527ACE">
        <w:trPr>
          <w:trHeight w:val="397"/>
        </w:trPr>
        <w:tc>
          <w:tcPr>
            <w:tcW w:w="1708" w:type="dxa"/>
            <w:vAlign w:val="center"/>
          </w:tcPr>
          <w:p w14:paraId="72DA14BA" w14:textId="77777777" w:rsidR="00E57707" w:rsidRPr="00AC1719" w:rsidRDefault="00E57707" w:rsidP="00734BA3">
            <w:pPr>
              <w:spacing w:after="0"/>
              <w:rPr>
                <w:color w:val="00B050"/>
              </w:rPr>
            </w:pPr>
            <w:r w:rsidRPr="00AC1719">
              <w:rPr>
                <w:color w:val="00B050"/>
              </w:rPr>
              <w:t>GRP</w:t>
            </w:r>
          </w:p>
        </w:tc>
        <w:tc>
          <w:tcPr>
            <w:tcW w:w="7924" w:type="dxa"/>
            <w:vAlign w:val="center"/>
          </w:tcPr>
          <w:p w14:paraId="335A1F81" w14:textId="44F61517" w:rsidR="00E57707" w:rsidRPr="00AC1719" w:rsidRDefault="00527ACE" w:rsidP="00734BA3">
            <w:pPr>
              <w:spacing w:after="0"/>
              <w:rPr>
                <w:color w:val="00B050"/>
              </w:rPr>
            </w:pPr>
            <w:r>
              <w:rPr>
                <w:color w:val="00B050"/>
              </w:rPr>
              <w:t>G</w:t>
            </w:r>
            <w:r w:rsidR="00E57707" w:rsidRPr="00AC1719">
              <w:rPr>
                <w:color w:val="00B050"/>
              </w:rPr>
              <w:t xml:space="preserve">lass </w:t>
            </w:r>
            <w:r w:rsidR="00E94DEC">
              <w:rPr>
                <w:color w:val="00B050"/>
              </w:rPr>
              <w:t>R</w:t>
            </w:r>
            <w:r w:rsidR="00E57707" w:rsidRPr="00AC1719">
              <w:rPr>
                <w:color w:val="00B050"/>
              </w:rPr>
              <w:t xml:space="preserve">einforced </w:t>
            </w:r>
            <w:r w:rsidR="00E94DEC">
              <w:rPr>
                <w:color w:val="00B050"/>
              </w:rPr>
              <w:t>P</w:t>
            </w:r>
            <w:r w:rsidR="00E57707" w:rsidRPr="00AC1719">
              <w:rPr>
                <w:color w:val="00B050"/>
              </w:rPr>
              <w:t>lastic</w:t>
            </w:r>
          </w:p>
        </w:tc>
      </w:tr>
      <w:tr w:rsidR="00AC1719" w:rsidRPr="00AC1719" w14:paraId="3A0B3657" w14:textId="77777777" w:rsidTr="00527ACE">
        <w:trPr>
          <w:trHeight w:val="397"/>
        </w:trPr>
        <w:tc>
          <w:tcPr>
            <w:tcW w:w="1708" w:type="dxa"/>
            <w:vAlign w:val="center"/>
          </w:tcPr>
          <w:p w14:paraId="1F254462" w14:textId="77777777" w:rsidR="00E57707" w:rsidRPr="00AC1719" w:rsidRDefault="00E57707" w:rsidP="00734BA3">
            <w:pPr>
              <w:spacing w:after="0"/>
              <w:rPr>
                <w:color w:val="00B050"/>
              </w:rPr>
            </w:pPr>
            <w:r w:rsidRPr="00AC1719">
              <w:rPr>
                <w:color w:val="00B050"/>
              </w:rPr>
              <w:t>H</w:t>
            </w:r>
          </w:p>
        </w:tc>
        <w:tc>
          <w:tcPr>
            <w:tcW w:w="7924" w:type="dxa"/>
            <w:vAlign w:val="center"/>
          </w:tcPr>
          <w:p w14:paraId="73BD2396" w14:textId="396E9AF9" w:rsidR="00E57707" w:rsidRPr="00AC1719" w:rsidRDefault="00E94DEC" w:rsidP="00734BA3">
            <w:pPr>
              <w:spacing w:after="0"/>
              <w:rPr>
                <w:color w:val="00B050"/>
              </w:rPr>
            </w:pPr>
            <w:r>
              <w:rPr>
                <w:color w:val="00B050"/>
              </w:rPr>
              <w:t>T</w:t>
            </w:r>
            <w:r w:rsidR="00E57707" w:rsidRPr="00AC1719">
              <w:rPr>
                <w:color w:val="00B050"/>
              </w:rPr>
              <w:t xml:space="preserve">otal </w:t>
            </w:r>
            <w:r>
              <w:rPr>
                <w:color w:val="00B050"/>
              </w:rPr>
              <w:t>M</w:t>
            </w:r>
            <w:r w:rsidR="00E57707" w:rsidRPr="00AC1719">
              <w:rPr>
                <w:color w:val="00B050"/>
              </w:rPr>
              <w:t xml:space="preserve">ean </w:t>
            </w:r>
            <w:r>
              <w:rPr>
                <w:color w:val="00B050"/>
              </w:rPr>
              <w:t>H</w:t>
            </w:r>
            <w:r w:rsidR="00E57707" w:rsidRPr="00AC1719">
              <w:rPr>
                <w:color w:val="00B050"/>
              </w:rPr>
              <w:t xml:space="preserve">ead for </w:t>
            </w:r>
            <w:r>
              <w:rPr>
                <w:color w:val="00B050"/>
              </w:rPr>
              <w:t>P</w:t>
            </w:r>
            <w:r w:rsidR="00E57707" w:rsidRPr="00AC1719">
              <w:rPr>
                <w:color w:val="00B050"/>
              </w:rPr>
              <w:t xml:space="preserve">umping </w:t>
            </w:r>
            <w:r>
              <w:rPr>
                <w:color w:val="00B050"/>
              </w:rPr>
              <w:t>S</w:t>
            </w:r>
            <w:r w:rsidR="00E57707" w:rsidRPr="00AC1719">
              <w:rPr>
                <w:color w:val="00B050"/>
              </w:rPr>
              <w:t>tation</w:t>
            </w:r>
          </w:p>
        </w:tc>
      </w:tr>
      <w:tr w:rsidR="00AC1719" w:rsidRPr="00AC1719" w14:paraId="3FB01A8A" w14:textId="77777777" w:rsidTr="00527ACE">
        <w:trPr>
          <w:trHeight w:val="397"/>
        </w:trPr>
        <w:tc>
          <w:tcPr>
            <w:tcW w:w="1708" w:type="dxa"/>
            <w:vAlign w:val="center"/>
          </w:tcPr>
          <w:p w14:paraId="5B308364" w14:textId="77777777" w:rsidR="00E57707" w:rsidRPr="00AC1719" w:rsidRDefault="00E57707" w:rsidP="00734BA3">
            <w:pPr>
              <w:spacing w:after="0"/>
              <w:rPr>
                <w:color w:val="00B050"/>
              </w:rPr>
            </w:pPr>
            <w:r w:rsidRPr="00AC1719">
              <w:rPr>
                <w:color w:val="00B050"/>
              </w:rPr>
              <w:t>H</w:t>
            </w:r>
            <w:r w:rsidRPr="00AC1719">
              <w:rPr>
                <w:color w:val="00B050"/>
                <w:vertAlign w:val="subscript"/>
              </w:rPr>
              <w:t>f</w:t>
            </w:r>
          </w:p>
        </w:tc>
        <w:tc>
          <w:tcPr>
            <w:tcW w:w="7924" w:type="dxa"/>
            <w:vAlign w:val="center"/>
          </w:tcPr>
          <w:p w14:paraId="6F2D80B9" w14:textId="2A19C994" w:rsidR="00E57707" w:rsidRPr="00AC1719" w:rsidRDefault="00E94DEC" w:rsidP="00734BA3">
            <w:pPr>
              <w:spacing w:after="0"/>
              <w:rPr>
                <w:color w:val="00B050"/>
              </w:rPr>
            </w:pPr>
            <w:r>
              <w:rPr>
                <w:color w:val="00B050"/>
              </w:rPr>
              <w:t>F</w:t>
            </w:r>
            <w:r w:rsidR="00E57707" w:rsidRPr="00AC1719">
              <w:rPr>
                <w:color w:val="00B050"/>
              </w:rPr>
              <w:t xml:space="preserve">riction </w:t>
            </w:r>
            <w:r>
              <w:rPr>
                <w:color w:val="00B050"/>
              </w:rPr>
              <w:t>H</w:t>
            </w:r>
            <w:r w:rsidR="00E57707" w:rsidRPr="00AC1719">
              <w:rPr>
                <w:color w:val="00B050"/>
              </w:rPr>
              <w:t xml:space="preserve">ead </w:t>
            </w:r>
            <w:r>
              <w:rPr>
                <w:color w:val="00B050"/>
              </w:rPr>
              <w:t>L</w:t>
            </w:r>
            <w:r w:rsidR="00E57707" w:rsidRPr="00AC1719">
              <w:rPr>
                <w:color w:val="00B050"/>
              </w:rPr>
              <w:t xml:space="preserve">oss in </w:t>
            </w:r>
            <w:r>
              <w:rPr>
                <w:color w:val="00B050"/>
              </w:rPr>
              <w:t>P</w:t>
            </w:r>
            <w:r w:rsidR="00E57707" w:rsidRPr="00AC1719">
              <w:rPr>
                <w:color w:val="00B050"/>
              </w:rPr>
              <w:t xml:space="preserve">umping </w:t>
            </w:r>
            <w:r>
              <w:rPr>
                <w:color w:val="00B050"/>
              </w:rPr>
              <w:t>S</w:t>
            </w:r>
            <w:r w:rsidR="00E57707" w:rsidRPr="00AC1719">
              <w:rPr>
                <w:color w:val="00B050"/>
              </w:rPr>
              <w:t xml:space="preserve">tation </w:t>
            </w:r>
            <w:r>
              <w:rPr>
                <w:color w:val="00B050"/>
              </w:rPr>
              <w:t>P</w:t>
            </w:r>
            <w:r w:rsidR="00E57707" w:rsidRPr="00AC1719">
              <w:rPr>
                <w:color w:val="00B050"/>
              </w:rPr>
              <w:t xml:space="preserve">ipework and </w:t>
            </w:r>
            <w:r>
              <w:rPr>
                <w:color w:val="00B050"/>
              </w:rPr>
              <w:t>F</w:t>
            </w:r>
            <w:r w:rsidR="00E57707" w:rsidRPr="00AC1719">
              <w:rPr>
                <w:color w:val="00B050"/>
              </w:rPr>
              <w:t>ittings</w:t>
            </w:r>
          </w:p>
        </w:tc>
      </w:tr>
      <w:tr w:rsidR="00AC1719" w:rsidRPr="00AC1719" w14:paraId="1E78B901" w14:textId="77777777" w:rsidTr="00527ACE">
        <w:trPr>
          <w:trHeight w:val="397"/>
        </w:trPr>
        <w:tc>
          <w:tcPr>
            <w:tcW w:w="1708" w:type="dxa"/>
            <w:vAlign w:val="center"/>
          </w:tcPr>
          <w:p w14:paraId="61F6F82C" w14:textId="77777777" w:rsidR="00E57707" w:rsidRPr="00AC1719" w:rsidRDefault="00E57707" w:rsidP="00734BA3">
            <w:pPr>
              <w:spacing w:after="0"/>
              <w:rPr>
                <w:color w:val="00B050"/>
              </w:rPr>
            </w:pPr>
            <w:r w:rsidRPr="00AC1719">
              <w:rPr>
                <w:color w:val="00B050"/>
              </w:rPr>
              <w:t>H</w:t>
            </w:r>
            <w:r w:rsidRPr="00AC1719">
              <w:rPr>
                <w:color w:val="00B050"/>
                <w:vertAlign w:val="subscript"/>
              </w:rPr>
              <w:t>p</w:t>
            </w:r>
          </w:p>
        </w:tc>
        <w:tc>
          <w:tcPr>
            <w:tcW w:w="7924" w:type="dxa"/>
            <w:vAlign w:val="center"/>
          </w:tcPr>
          <w:p w14:paraId="5A9B9A3B" w14:textId="13B85E79" w:rsidR="00E57707" w:rsidRPr="00AC1719" w:rsidRDefault="00E94DEC" w:rsidP="00734BA3">
            <w:pPr>
              <w:spacing w:after="0"/>
              <w:rPr>
                <w:color w:val="00B050"/>
              </w:rPr>
            </w:pPr>
            <w:r>
              <w:rPr>
                <w:color w:val="00B050"/>
              </w:rPr>
              <w:t>F</w:t>
            </w:r>
            <w:r w:rsidR="00E57707" w:rsidRPr="00AC1719">
              <w:rPr>
                <w:color w:val="00B050"/>
              </w:rPr>
              <w:t xml:space="preserve">riction </w:t>
            </w:r>
            <w:r>
              <w:rPr>
                <w:color w:val="00B050"/>
              </w:rPr>
              <w:t>H</w:t>
            </w:r>
            <w:r w:rsidR="00E57707" w:rsidRPr="00AC1719">
              <w:rPr>
                <w:color w:val="00B050"/>
              </w:rPr>
              <w:t xml:space="preserve">ead </w:t>
            </w:r>
            <w:r>
              <w:rPr>
                <w:color w:val="00B050"/>
              </w:rPr>
              <w:t>L</w:t>
            </w:r>
            <w:r w:rsidR="00E57707" w:rsidRPr="00AC1719">
              <w:rPr>
                <w:color w:val="00B050"/>
              </w:rPr>
              <w:t xml:space="preserve">oss in </w:t>
            </w:r>
            <w:r>
              <w:rPr>
                <w:color w:val="00B050"/>
              </w:rPr>
              <w:t>P</w:t>
            </w:r>
            <w:r w:rsidR="00E57707" w:rsidRPr="00AC1719">
              <w:rPr>
                <w:color w:val="00B050"/>
              </w:rPr>
              <w:t xml:space="preserve">ressure </w:t>
            </w:r>
            <w:r>
              <w:rPr>
                <w:color w:val="00B050"/>
              </w:rPr>
              <w:t>M</w:t>
            </w:r>
            <w:r w:rsidR="00E57707" w:rsidRPr="00AC1719">
              <w:rPr>
                <w:color w:val="00B050"/>
              </w:rPr>
              <w:t>ain</w:t>
            </w:r>
          </w:p>
        </w:tc>
      </w:tr>
      <w:tr w:rsidR="00AC1719" w:rsidRPr="00AC1719" w14:paraId="453BF6C5" w14:textId="77777777" w:rsidTr="00527ACE">
        <w:trPr>
          <w:trHeight w:val="397"/>
        </w:trPr>
        <w:tc>
          <w:tcPr>
            <w:tcW w:w="1708" w:type="dxa"/>
            <w:vAlign w:val="center"/>
          </w:tcPr>
          <w:p w14:paraId="185E209A" w14:textId="77777777" w:rsidR="00E57707" w:rsidRPr="00AC1719" w:rsidRDefault="00E57707" w:rsidP="00734BA3">
            <w:pPr>
              <w:spacing w:after="0"/>
              <w:rPr>
                <w:color w:val="00B050"/>
              </w:rPr>
            </w:pPr>
            <w:r w:rsidRPr="00AC1719">
              <w:rPr>
                <w:color w:val="00B050"/>
              </w:rPr>
              <w:t>H</w:t>
            </w:r>
            <w:r w:rsidRPr="00AC1719">
              <w:rPr>
                <w:color w:val="00B050"/>
                <w:vertAlign w:val="subscript"/>
              </w:rPr>
              <w:t>s</w:t>
            </w:r>
          </w:p>
        </w:tc>
        <w:tc>
          <w:tcPr>
            <w:tcW w:w="7924" w:type="dxa"/>
            <w:vAlign w:val="center"/>
          </w:tcPr>
          <w:p w14:paraId="6E156120" w14:textId="4CA53634" w:rsidR="00E57707" w:rsidRPr="00AC1719" w:rsidRDefault="00E94DEC" w:rsidP="00734BA3">
            <w:pPr>
              <w:spacing w:after="0"/>
              <w:rPr>
                <w:color w:val="00B050"/>
              </w:rPr>
            </w:pPr>
            <w:r>
              <w:rPr>
                <w:color w:val="00B050"/>
              </w:rPr>
              <w:t>M</w:t>
            </w:r>
            <w:r w:rsidR="00E57707" w:rsidRPr="00AC1719">
              <w:rPr>
                <w:color w:val="00B050"/>
              </w:rPr>
              <w:t xml:space="preserve">ean </w:t>
            </w:r>
            <w:r>
              <w:rPr>
                <w:color w:val="00B050"/>
              </w:rPr>
              <w:t>S</w:t>
            </w:r>
            <w:r w:rsidR="00E57707" w:rsidRPr="00AC1719">
              <w:rPr>
                <w:color w:val="00B050"/>
              </w:rPr>
              <w:t xml:space="preserve">tatic </w:t>
            </w:r>
            <w:r>
              <w:rPr>
                <w:color w:val="00B050"/>
              </w:rPr>
              <w:t>H</w:t>
            </w:r>
            <w:r w:rsidR="00E57707" w:rsidRPr="00AC1719">
              <w:rPr>
                <w:color w:val="00B050"/>
              </w:rPr>
              <w:t>ead</w:t>
            </w:r>
          </w:p>
        </w:tc>
      </w:tr>
      <w:tr w:rsidR="00AC1719" w:rsidRPr="00AC1719" w14:paraId="0FB05AA9" w14:textId="77777777" w:rsidTr="00527ACE">
        <w:trPr>
          <w:trHeight w:val="397"/>
        </w:trPr>
        <w:tc>
          <w:tcPr>
            <w:tcW w:w="1708" w:type="dxa"/>
            <w:vAlign w:val="center"/>
          </w:tcPr>
          <w:p w14:paraId="2876BE02" w14:textId="77777777" w:rsidR="00E57707" w:rsidRPr="00AC1719" w:rsidRDefault="00E57707" w:rsidP="00734BA3">
            <w:pPr>
              <w:spacing w:after="0"/>
              <w:rPr>
                <w:color w:val="00B050"/>
              </w:rPr>
            </w:pPr>
            <w:r w:rsidRPr="00AC1719">
              <w:rPr>
                <w:color w:val="00B050"/>
              </w:rPr>
              <w:t>HIDRA</w:t>
            </w:r>
          </w:p>
        </w:tc>
        <w:tc>
          <w:tcPr>
            <w:tcW w:w="7924" w:type="dxa"/>
            <w:vAlign w:val="center"/>
          </w:tcPr>
          <w:p w14:paraId="6E640F6A" w14:textId="77777777" w:rsidR="00E57707" w:rsidRPr="00AC1719" w:rsidRDefault="00E57707" w:rsidP="00734BA3">
            <w:pPr>
              <w:spacing w:after="0"/>
              <w:rPr>
                <w:color w:val="00B050"/>
              </w:rPr>
            </w:pPr>
            <w:r w:rsidRPr="00AC1719">
              <w:rPr>
                <w:color w:val="00B050"/>
              </w:rPr>
              <w:t>Hazard Identification &amp; Risk Assessment</w:t>
            </w:r>
          </w:p>
        </w:tc>
      </w:tr>
      <w:tr w:rsidR="00AC1719" w:rsidRPr="00AC1719" w14:paraId="5C8A2F6D" w14:textId="77777777" w:rsidTr="00527ACE">
        <w:trPr>
          <w:trHeight w:val="397"/>
        </w:trPr>
        <w:tc>
          <w:tcPr>
            <w:tcW w:w="1708" w:type="dxa"/>
            <w:vAlign w:val="center"/>
          </w:tcPr>
          <w:p w14:paraId="7B92B053" w14:textId="77777777" w:rsidR="00E57707" w:rsidRPr="00AC1719" w:rsidRDefault="00E57707" w:rsidP="00734BA3">
            <w:pPr>
              <w:spacing w:after="0"/>
              <w:rPr>
                <w:color w:val="00B050"/>
              </w:rPr>
            </w:pPr>
            <w:r w:rsidRPr="00AC1719">
              <w:rPr>
                <w:color w:val="00B050"/>
              </w:rPr>
              <w:t>HGL</w:t>
            </w:r>
          </w:p>
        </w:tc>
        <w:tc>
          <w:tcPr>
            <w:tcW w:w="7924" w:type="dxa"/>
            <w:vAlign w:val="center"/>
          </w:tcPr>
          <w:p w14:paraId="4583636D" w14:textId="23D40ECC" w:rsidR="00E57707" w:rsidRPr="00AC1719" w:rsidRDefault="00E94DEC" w:rsidP="00734BA3">
            <w:pPr>
              <w:spacing w:after="0"/>
              <w:rPr>
                <w:color w:val="00B050"/>
              </w:rPr>
            </w:pPr>
            <w:r>
              <w:rPr>
                <w:color w:val="00B050"/>
              </w:rPr>
              <w:t>H</w:t>
            </w:r>
            <w:r w:rsidR="00E57707" w:rsidRPr="00AC1719">
              <w:rPr>
                <w:color w:val="00B050"/>
              </w:rPr>
              <w:t xml:space="preserve">ydraulic </w:t>
            </w:r>
            <w:r>
              <w:rPr>
                <w:color w:val="00B050"/>
              </w:rPr>
              <w:t>G</w:t>
            </w:r>
            <w:r w:rsidR="00E57707" w:rsidRPr="00AC1719">
              <w:rPr>
                <w:color w:val="00B050"/>
              </w:rPr>
              <w:t xml:space="preserve">rade </w:t>
            </w:r>
            <w:r>
              <w:rPr>
                <w:color w:val="00B050"/>
              </w:rPr>
              <w:t>L</w:t>
            </w:r>
            <w:r w:rsidR="00E57707" w:rsidRPr="00AC1719">
              <w:rPr>
                <w:color w:val="00B050"/>
              </w:rPr>
              <w:t>ine</w:t>
            </w:r>
          </w:p>
        </w:tc>
      </w:tr>
      <w:tr w:rsidR="00AC1719" w:rsidRPr="00AC1719" w14:paraId="0C83DC4F" w14:textId="77777777" w:rsidTr="00527ACE">
        <w:trPr>
          <w:trHeight w:val="397"/>
        </w:trPr>
        <w:tc>
          <w:tcPr>
            <w:tcW w:w="1708" w:type="dxa"/>
            <w:vAlign w:val="center"/>
          </w:tcPr>
          <w:p w14:paraId="6A7AF370" w14:textId="77777777" w:rsidR="00E57707" w:rsidRPr="00AC1719" w:rsidRDefault="00E57707" w:rsidP="00734BA3">
            <w:pPr>
              <w:spacing w:after="0"/>
              <w:rPr>
                <w:color w:val="00B050"/>
              </w:rPr>
            </w:pPr>
            <w:r w:rsidRPr="00AC1719">
              <w:rPr>
                <w:color w:val="00B050"/>
              </w:rPr>
              <w:t>H</w:t>
            </w:r>
            <w:r w:rsidRPr="00AC1719">
              <w:rPr>
                <w:color w:val="00B050"/>
                <w:vertAlign w:val="subscript"/>
              </w:rPr>
              <w:t>2</w:t>
            </w:r>
            <w:r w:rsidRPr="00AC1719">
              <w:rPr>
                <w:color w:val="00B050"/>
              </w:rPr>
              <w:t>S</w:t>
            </w:r>
          </w:p>
        </w:tc>
        <w:tc>
          <w:tcPr>
            <w:tcW w:w="7924" w:type="dxa"/>
            <w:vAlign w:val="center"/>
          </w:tcPr>
          <w:p w14:paraId="09DA087A" w14:textId="2D24C2BB" w:rsidR="00E57707" w:rsidRPr="00AC1719" w:rsidRDefault="00E94DEC" w:rsidP="00734BA3">
            <w:pPr>
              <w:spacing w:after="0"/>
              <w:rPr>
                <w:color w:val="00B050"/>
              </w:rPr>
            </w:pPr>
            <w:r>
              <w:rPr>
                <w:color w:val="00B050"/>
              </w:rPr>
              <w:t>H</w:t>
            </w:r>
            <w:r w:rsidR="00E57707" w:rsidRPr="00AC1719">
              <w:rPr>
                <w:color w:val="00B050"/>
              </w:rPr>
              <w:t xml:space="preserve">ydrogen </w:t>
            </w:r>
            <w:r>
              <w:rPr>
                <w:color w:val="00B050"/>
              </w:rPr>
              <w:t>S</w:t>
            </w:r>
            <w:r w:rsidR="00E57707" w:rsidRPr="00AC1719">
              <w:rPr>
                <w:color w:val="00B050"/>
              </w:rPr>
              <w:t>ulphide</w:t>
            </w:r>
          </w:p>
        </w:tc>
      </w:tr>
      <w:tr w:rsidR="00AC1719" w:rsidRPr="00AC1719" w14:paraId="260CBA4F" w14:textId="77777777" w:rsidTr="00527ACE">
        <w:trPr>
          <w:trHeight w:val="397"/>
        </w:trPr>
        <w:tc>
          <w:tcPr>
            <w:tcW w:w="1708" w:type="dxa"/>
            <w:vAlign w:val="center"/>
            <w:hideMark/>
          </w:tcPr>
          <w:p w14:paraId="39A767B7" w14:textId="77777777" w:rsidR="00E57707" w:rsidRPr="00AC1719" w:rsidRDefault="00E57707" w:rsidP="00734BA3">
            <w:pPr>
              <w:spacing w:after="0"/>
              <w:rPr>
                <w:color w:val="00B050"/>
              </w:rPr>
            </w:pPr>
            <w:r w:rsidRPr="00AC1719">
              <w:rPr>
                <w:color w:val="00B050"/>
              </w:rPr>
              <w:t>HV</w:t>
            </w:r>
          </w:p>
        </w:tc>
        <w:tc>
          <w:tcPr>
            <w:tcW w:w="7924" w:type="dxa"/>
            <w:vAlign w:val="center"/>
            <w:hideMark/>
          </w:tcPr>
          <w:p w14:paraId="6642A6FA" w14:textId="77777777" w:rsidR="00E57707" w:rsidRPr="00AC1719" w:rsidRDefault="00E57707" w:rsidP="00734BA3">
            <w:pPr>
              <w:spacing w:after="0"/>
              <w:rPr>
                <w:color w:val="00B050"/>
              </w:rPr>
            </w:pPr>
            <w:r w:rsidRPr="00AC1719">
              <w:rPr>
                <w:color w:val="00B050"/>
              </w:rPr>
              <w:t>High Voltage</w:t>
            </w:r>
          </w:p>
        </w:tc>
      </w:tr>
      <w:tr w:rsidR="00AC1719" w:rsidRPr="00AC1719" w14:paraId="26ADCFBF" w14:textId="77777777" w:rsidTr="00527ACE">
        <w:trPr>
          <w:trHeight w:val="397"/>
        </w:trPr>
        <w:tc>
          <w:tcPr>
            <w:tcW w:w="1708" w:type="dxa"/>
            <w:vAlign w:val="center"/>
          </w:tcPr>
          <w:p w14:paraId="53EE44D4" w14:textId="77777777" w:rsidR="00E57707" w:rsidRPr="00AC1719" w:rsidRDefault="00734BA3" w:rsidP="00734BA3">
            <w:pPr>
              <w:spacing w:after="0"/>
              <w:rPr>
                <w:color w:val="00B050"/>
              </w:rPr>
            </w:pPr>
            <w:r w:rsidRPr="00AC1719">
              <w:rPr>
                <w:color w:val="00B050"/>
              </w:rPr>
              <w:t>IEC</w:t>
            </w:r>
          </w:p>
        </w:tc>
        <w:tc>
          <w:tcPr>
            <w:tcW w:w="7924" w:type="dxa"/>
            <w:vAlign w:val="center"/>
          </w:tcPr>
          <w:p w14:paraId="76D363EF" w14:textId="77777777" w:rsidR="00E57707" w:rsidRPr="00AC1719" w:rsidRDefault="00734BA3" w:rsidP="00734BA3">
            <w:pPr>
              <w:spacing w:after="0"/>
              <w:rPr>
                <w:color w:val="00B050"/>
              </w:rPr>
            </w:pPr>
            <w:r w:rsidRPr="00AC1719">
              <w:rPr>
                <w:color w:val="00B050"/>
              </w:rPr>
              <w:t>International Electrotechnical Commission</w:t>
            </w:r>
          </w:p>
        </w:tc>
      </w:tr>
      <w:tr w:rsidR="00AC1719" w:rsidRPr="00AC1719" w14:paraId="424155BB" w14:textId="77777777" w:rsidTr="00527ACE">
        <w:trPr>
          <w:trHeight w:val="397"/>
        </w:trPr>
        <w:tc>
          <w:tcPr>
            <w:tcW w:w="1708" w:type="dxa"/>
            <w:vAlign w:val="center"/>
          </w:tcPr>
          <w:p w14:paraId="1543EBBE" w14:textId="5C2B1C22" w:rsidR="002D14B0" w:rsidRPr="00AC1719" w:rsidRDefault="002D14B0" w:rsidP="00734BA3">
            <w:pPr>
              <w:spacing w:after="0"/>
              <w:rPr>
                <w:color w:val="00B050"/>
              </w:rPr>
            </w:pPr>
            <w:r w:rsidRPr="00AC1719">
              <w:rPr>
                <w:color w:val="00B050"/>
              </w:rPr>
              <w:t>IFC</w:t>
            </w:r>
          </w:p>
        </w:tc>
        <w:tc>
          <w:tcPr>
            <w:tcW w:w="7924" w:type="dxa"/>
            <w:vAlign w:val="center"/>
          </w:tcPr>
          <w:p w14:paraId="69B790F7" w14:textId="168339FB" w:rsidR="002D14B0" w:rsidRPr="00AC1719" w:rsidRDefault="002D14B0" w:rsidP="00734BA3">
            <w:pPr>
              <w:spacing w:after="0"/>
              <w:rPr>
                <w:color w:val="00B050"/>
              </w:rPr>
            </w:pPr>
            <w:r w:rsidRPr="00AC1719">
              <w:rPr>
                <w:color w:val="00B050"/>
              </w:rPr>
              <w:t>Issued for Construction</w:t>
            </w:r>
          </w:p>
        </w:tc>
      </w:tr>
      <w:tr w:rsidR="00AC1719" w:rsidRPr="00AC1719" w14:paraId="3DDDB48E" w14:textId="77777777" w:rsidTr="00527ACE">
        <w:trPr>
          <w:trHeight w:val="397"/>
        </w:trPr>
        <w:tc>
          <w:tcPr>
            <w:tcW w:w="1708" w:type="dxa"/>
            <w:vAlign w:val="center"/>
          </w:tcPr>
          <w:p w14:paraId="7507990B" w14:textId="77777777" w:rsidR="00E57707" w:rsidRPr="00AC1719" w:rsidRDefault="00734BA3" w:rsidP="00734BA3">
            <w:pPr>
              <w:spacing w:after="0"/>
              <w:rPr>
                <w:color w:val="00B050"/>
              </w:rPr>
            </w:pPr>
            <w:r w:rsidRPr="00AC1719">
              <w:rPr>
                <w:color w:val="00B050"/>
              </w:rPr>
              <w:t>IICATS</w:t>
            </w:r>
          </w:p>
        </w:tc>
        <w:tc>
          <w:tcPr>
            <w:tcW w:w="7924" w:type="dxa"/>
            <w:vAlign w:val="center"/>
          </w:tcPr>
          <w:p w14:paraId="3F871FDA" w14:textId="77777777" w:rsidR="00E57707" w:rsidRPr="00AC1719" w:rsidRDefault="00734BA3" w:rsidP="00734BA3">
            <w:pPr>
              <w:spacing w:after="0"/>
              <w:rPr>
                <w:color w:val="00B050"/>
              </w:rPr>
            </w:pPr>
            <w:r w:rsidRPr="00AC1719">
              <w:rPr>
                <w:color w:val="00B050"/>
              </w:rPr>
              <w:t>Integrated Instrumentation Control and Telemetry System</w:t>
            </w:r>
          </w:p>
        </w:tc>
      </w:tr>
      <w:tr w:rsidR="00AC1719" w:rsidRPr="00AC1719" w14:paraId="41B2B722" w14:textId="77777777" w:rsidTr="00527ACE">
        <w:trPr>
          <w:trHeight w:val="397"/>
        </w:trPr>
        <w:tc>
          <w:tcPr>
            <w:tcW w:w="1708" w:type="dxa"/>
            <w:vAlign w:val="center"/>
            <w:hideMark/>
          </w:tcPr>
          <w:p w14:paraId="7D647490" w14:textId="77777777" w:rsidR="00734BA3" w:rsidRPr="00AC1719" w:rsidRDefault="00734BA3" w:rsidP="00734BA3">
            <w:pPr>
              <w:spacing w:after="0"/>
              <w:rPr>
                <w:color w:val="00B050"/>
              </w:rPr>
            </w:pPr>
            <w:r w:rsidRPr="00AC1719">
              <w:rPr>
                <w:color w:val="00B050"/>
              </w:rPr>
              <w:lastRenderedPageBreak/>
              <w:t>IMH</w:t>
            </w:r>
          </w:p>
        </w:tc>
        <w:tc>
          <w:tcPr>
            <w:tcW w:w="7924" w:type="dxa"/>
            <w:vAlign w:val="center"/>
            <w:hideMark/>
          </w:tcPr>
          <w:p w14:paraId="11D8B55F" w14:textId="77777777" w:rsidR="00734BA3" w:rsidRPr="00AC1719" w:rsidRDefault="00734BA3" w:rsidP="00734BA3">
            <w:pPr>
              <w:spacing w:after="0"/>
              <w:rPr>
                <w:color w:val="00B050"/>
              </w:rPr>
            </w:pPr>
            <w:r w:rsidRPr="00AC1719">
              <w:rPr>
                <w:color w:val="00B050"/>
              </w:rPr>
              <w:t>Inlet Maintenance Hole</w:t>
            </w:r>
          </w:p>
        </w:tc>
      </w:tr>
      <w:tr w:rsidR="00AC1719" w:rsidRPr="00AC1719" w14:paraId="03E9092D" w14:textId="77777777" w:rsidTr="00527ACE">
        <w:trPr>
          <w:trHeight w:val="397"/>
        </w:trPr>
        <w:tc>
          <w:tcPr>
            <w:tcW w:w="1708" w:type="dxa"/>
            <w:vAlign w:val="center"/>
          </w:tcPr>
          <w:p w14:paraId="002860FB" w14:textId="77777777" w:rsidR="00E57707" w:rsidRPr="00AC1719" w:rsidRDefault="00734BA3" w:rsidP="00734BA3">
            <w:pPr>
              <w:spacing w:after="0"/>
              <w:rPr>
                <w:color w:val="00B050"/>
              </w:rPr>
            </w:pPr>
            <w:r w:rsidRPr="00AC1719">
              <w:rPr>
                <w:color w:val="00B050"/>
              </w:rPr>
              <w:t>IP</w:t>
            </w:r>
          </w:p>
        </w:tc>
        <w:tc>
          <w:tcPr>
            <w:tcW w:w="7924" w:type="dxa"/>
            <w:vAlign w:val="center"/>
          </w:tcPr>
          <w:p w14:paraId="281D378E" w14:textId="343A31D0" w:rsidR="00E57707" w:rsidRPr="00AC1719" w:rsidRDefault="00E94DEC" w:rsidP="00734BA3">
            <w:pPr>
              <w:spacing w:after="0"/>
              <w:rPr>
                <w:color w:val="00B050"/>
              </w:rPr>
            </w:pPr>
            <w:r>
              <w:rPr>
                <w:color w:val="00B050"/>
              </w:rPr>
              <w:t>I</w:t>
            </w:r>
            <w:r w:rsidR="00734BA3" w:rsidRPr="00AC1719">
              <w:rPr>
                <w:color w:val="00B050"/>
              </w:rPr>
              <w:t xml:space="preserve">ngress </w:t>
            </w:r>
            <w:r>
              <w:rPr>
                <w:color w:val="00B050"/>
              </w:rPr>
              <w:t>P</w:t>
            </w:r>
            <w:r w:rsidR="00734BA3" w:rsidRPr="00AC1719">
              <w:rPr>
                <w:color w:val="00B050"/>
              </w:rPr>
              <w:t>rotection</w:t>
            </w:r>
          </w:p>
        </w:tc>
      </w:tr>
      <w:tr w:rsidR="00AC1719" w:rsidRPr="00AC1719" w14:paraId="76F9D89F" w14:textId="77777777" w:rsidTr="00527ACE">
        <w:trPr>
          <w:trHeight w:val="397"/>
        </w:trPr>
        <w:tc>
          <w:tcPr>
            <w:tcW w:w="1708" w:type="dxa"/>
            <w:vAlign w:val="center"/>
          </w:tcPr>
          <w:p w14:paraId="1E11A2E5" w14:textId="77777777" w:rsidR="00E57707" w:rsidRPr="00AC1719" w:rsidRDefault="00734BA3" w:rsidP="00734BA3">
            <w:pPr>
              <w:spacing w:after="0"/>
              <w:rPr>
                <w:color w:val="00B050"/>
              </w:rPr>
            </w:pPr>
            <w:r w:rsidRPr="00AC1719">
              <w:rPr>
                <w:color w:val="00B050"/>
              </w:rPr>
              <w:t>I/O</w:t>
            </w:r>
          </w:p>
        </w:tc>
        <w:tc>
          <w:tcPr>
            <w:tcW w:w="7924" w:type="dxa"/>
            <w:vAlign w:val="center"/>
          </w:tcPr>
          <w:p w14:paraId="25A2F0BA" w14:textId="15060B49" w:rsidR="00E57707" w:rsidRPr="00AC1719" w:rsidRDefault="00E94DEC" w:rsidP="00734BA3">
            <w:pPr>
              <w:spacing w:after="0"/>
              <w:rPr>
                <w:color w:val="00B050"/>
              </w:rPr>
            </w:pPr>
            <w:r>
              <w:rPr>
                <w:color w:val="00B050"/>
              </w:rPr>
              <w:t>I</w:t>
            </w:r>
            <w:r w:rsidR="00734BA3" w:rsidRPr="00AC1719">
              <w:rPr>
                <w:color w:val="00B050"/>
              </w:rPr>
              <w:t>nput</w:t>
            </w:r>
            <w:r>
              <w:rPr>
                <w:color w:val="00B050"/>
              </w:rPr>
              <w:t xml:space="preserve"> </w:t>
            </w:r>
            <w:r w:rsidR="00734BA3" w:rsidRPr="00AC1719">
              <w:rPr>
                <w:color w:val="00B050"/>
              </w:rPr>
              <w:t>/</w:t>
            </w:r>
            <w:r>
              <w:rPr>
                <w:color w:val="00B050"/>
              </w:rPr>
              <w:t xml:space="preserve"> O</w:t>
            </w:r>
            <w:r w:rsidR="00734BA3" w:rsidRPr="00AC1719">
              <w:rPr>
                <w:color w:val="00B050"/>
              </w:rPr>
              <w:t>utput</w:t>
            </w:r>
          </w:p>
        </w:tc>
      </w:tr>
      <w:tr w:rsidR="00AC1719" w:rsidRPr="00AC1719" w14:paraId="7F13836B" w14:textId="77777777" w:rsidTr="00527ACE">
        <w:trPr>
          <w:trHeight w:val="397"/>
        </w:trPr>
        <w:tc>
          <w:tcPr>
            <w:tcW w:w="1708" w:type="dxa"/>
            <w:vAlign w:val="center"/>
          </w:tcPr>
          <w:p w14:paraId="18B57DB3" w14:textId="77777777" w:rsidR="00E57707" w:rsidRPr="00AC1719" w:rsidRDefault="00734BA3" w:rsidP="00734BA3">
            <w:pPr>
              <w:spacing w:after="0"/>
              <w:rPr>
                <w:color w:val="00B050"/>
              </w:rPr>
            </w:pPr>
            <w:r w:rsidRPr="00AC1719">
              <w:rPr>
                <w:color w:val="00B050"/>
              </w:rPr>
              <w:t>ITP</w:t>
            </w:r>
          </w:p>
        </w:tc>
        <w:tc>
          <w:tcPr>
            <w:tcW w:w="7924" w:type="dxa"/>
            <w:vAlign w:val="center"/>
          </w:tcPr>
          <w:p w14:paraId="05A3FC52" w14:textId="77777777" w:rsidR="00E57707" w:rsidRPr="00AC1719" w:rsidRDefault="00734BA3" w:rsidP="00734BA3">
            <w:pPr>
              <w:spacing w:after="0"/>
              <w:rPr>
                <w:color w:val="00B050"/>
              </w:rPr>
            </w:pPr>
            <w:r w:rsidRPr="00AC1719">
              <w:rPr>
                <w:color w:val="00B050"/>
              </w:rPr>
              <w:t>Inspection and Test Plan</w:t>
            </w:r>
          </w:p>
        </w:tc>
      </w:tr>
      <w:tr w:rsidR="00AC1719" w:rsidRPr="00AC1719" w14:paraId="64222D9C" w14:textId="77777777" w:rsidTr="00527ACE">
        <w:trPr>
          <w:trHeight w:val="397"/>
        </w:trPr>
        <w:tc>
          <w:tcPr>
            <w:tcW w:w="1708" w:type="dxa"/>
            <w:vAlign w:val="center"/>
          </w:tcPr>
          <w:p w14:paraId="751FBBFB" w14:textId="77777777" w:rsidR="00E57707" w:rsidRPr="00AC1719" w:rsidRDefault="00734BA3" w:rsidP="00734BA3">
            <w:pPr>
              <w:spacing w:after="0"/>
              <w:rPr>
                <w:color w:val="00B050"/>
              </w:rPr>
            </w:pPr>
            <w:r w:rsidRPr="00AC1719">
              <w:rPr>
                <w:color w:val="00B050"/>
              </w:rPr>
              <w:t>k</w:t>
            </w:r>
            <w:r w:rsidRPr="00AC1719">
              <w:rPr>
                <w:color w:val="00B050"/>
                <w:vertAlign w:val="subscript"/>
              </w:rPr>
              <w:t>f</w:t>
            </w:r>
          </w:p>
        </w:tc>
        <w:tc>
          <w:tcPr>
            <w:tcW w:w="7924" w:type="dxa"/>
            <w:vAlign w:val="center"/>
          </w:tcPr>
          <w:p w14:paraId="5D7B741C" w14:textId="158EF058" w:rsidR="00E57707" w:rsidRPr="00AC1719" w:rsidRDefault="00E94DEC" w:rsidP="00734BA3">
            <w:pPr>
              <w:spacing w:after="0"/>
              <w:rPr>
                <w:color w:val="00B050"/>
              </w:rPr>
            </w:pPr>
            <w:r>
              <w:rPr>
                <w:color w:val="00B050"/>
              </w:rPr>
              <w:t>S</w:t>
            </w:r>
            <w:r w:rsidR="00734BA3" w:rsidRPr="00AC1719">
              <w:rPr>
                <w:color w:val="00B050"/>
              </w:rPr>
              <w:t>um of the head loss coefficients for a pumping station’s suction and delivery pipework, fittings and valves</w:t>
            </w:r>
          </w:p>
        </w:tc>
      </w:tr>
      <w:tr w:rsidR="00AC1719" w:rsidRPr="00AC1719" w14:paraId="71BA0E62" w14:textId="77777777" w:rsidTr="00527ACE">
        <w:trPr>
          <w:trHeight w:val="397"/>
        </w:trPr>
        <w:tc>
          <w:tcPr>
            <w:tcW w:w="1708" w:type="dxa"/>
            <w:shd w:val="clear" w:color="auto" w:fill="auto"/>
            <w:vAlign w:val="center"/>
          </w:tcPr>
          <w:p w14:paraId="630296F6" w14:textId="77777777" w:rsidR="00734BA3" w:rsidRPr="00AC1719" w:rsidRDefault="00734BA3" w:rsidP="00734BA3">
            <w:pPr>
              <w:spacing w:after="0"/>
              <w:rPr>
                <w:color w:val="00B050"/>
              </w:rPr>
            </w:pPr>
            <w:r w:rsidRPr="00AC1719">
              <w:rPr>
                <w:color w:val="00B050"/>
              </w:rPr>
              <w:t>L</w:t>
            </w:r>
            <w:r w:rsidRPr="00AC1719">
              <w:rPr>
                <w:color w:val="00B050"/>
                <w:vertAlign w:val="subscript"/>
              </w:rPr>
              <w:t>P</w:t>
            </w:r>
          </w:p>
        </w:tc>
        <w:tc>
          <w:tcPr>
            <w:tcW w:w="7924" w:type="dxa"/>
            <w:shd w:val="clear" w:color="auto" w:fill="auto"/>
            <w:vAlign w:val="center"/>
          </w:tcPr>
          <w:p w14:paraId="75665439" w14:textId="77777777" w:rsidR="00734BA3" w:rsidRPr="00AC1719" w:rsidRDefault="00734BA3" w:rsidP="00734BA3">
            <w:pPr>
              <w:spacing w:after="0"/>
              <w:rPr>
                <w:color w:val="00B050"/>
              </w:rPr>
            </w:pPr>
            <w:r w:rsidRPr="00AC1719">
              <w:rPr>
                <w:color w:val="00B050"/>
              </w:rPr>
              <w:t>length of pressure main</w:t>
            </w:r>
          </w:p>
        </w:tc>
      </w:tr>
      <w:tr w:rsidR="00AC1719" w:rsidRPr="00AC1719" w14:paraId="0738634B" w14:textId="77777777" w:rsidTr="00527ACE">
        <w:trPr>
          <w:trHeight w:val="397"/>
        </w:trPr>
        <w:tc>
          <w:tcPr>
            <w:tcW w:w="1708" w:type="dxa"/>
            <w:shd w:val="clear" w:color="auto" w:fill="auto"/>
            <w:vAlign w:val="center"/>
            <w:hideMark/>
          </w:tcPr>
          <w:p w14:paraId="3EBAC03B" w14:textId="77777777" w:rsidR="00734BA3" w:rsidRPr="00AC1719" w:rsidRDefault="00734BA3" w:rsidP="000342F1">
            <w:pPr>
              <w:spacing w:after="0"/>
              <w:rPr>
                <w:color w:val="00B050"/>
                <w:lang w:eastAsia="ja-JP"/>
              </w:rPr>
            </w:pPr>
            <w:r w:rsidRPr="00AC1719">
              <w:rPr>
                <w:color w:val="00B050"/>
                <w:lang w:eastAsia="ja-JP"/>
              </w:rPr>
              <w:t>LV</w:t>
            </w:r>
          </w:p>
        </w:tc>
        <w:tc>
          <w:tcPr>
            <w:tcW w:w="7924" w:type="dxa"/>
            <w:shd w:val="clear" w:color="auto" w:fill="auto"/>
            <w:vAlign w:val="center"/>
            <w:hideMark/>
          </w:tcPr>
          <w:p w14:paraId="1D6D5A92" w14:textId="459F7091" w:rsidR="00734BA3" w:rsidRPr="00AC1719" w:rsidRDefault="00E94DEC" w:rsidP="000342F1">
            <w:pPr>
              <w:spacing w:after="0"/>
              <w:rPr>
                <w:color w:val="00B050"/>
                <w:lang w:eastAsia="ja-JP"/>
              </w:rPr>
            </w:pPr>
            <w:r>
              <w:rPr>
                <w:color w:val="00B050"/>
                <w:lang w:eastAsia="ja-JP"/>
              </w:rPr>
              <w:t>L</w:t>
            </w:r>
            <w:r w:rsidR="00734BA3" w:rsidRPr="00AC1719">
              <w:rPr>
                <w:color w:val="00B050"/>
                <w:lang w:eastAsia="ja-JP"/>
              </w:rPr>
              <w:t xml:space="preserve">ow </w:t>
            </w:r>
            <w:r>
              <w:rPr>
                <w:color w:val="00B050"/>
                <w:lang w:eastAsia="ja-JP"/>
              </w:rPr>
              <w:t>V</w:t>
            </w:r>
            <w:r w:rsidR="00734BA3" w:rsidRPr="00AC1719">
              <w:rPr>
                <w:color w:val="00B050"/>
                <w:lang w:eastAsia="ja-JP"/>
              </w:rPr>
              <w:t>oltage</w:t>
            </w:r>
          </w:p>
        </w:tc>
      </w:tr>
      <w:tr w:rsidR="00AC1719" w:rsidRPr="00AC1719" w14:paraId="251C4394" w14:textId="77777777" w:rsidTr="00527ACE">
        <w:trPr>
          <w:trHeight w:val="397"/>
        </w:trPr>
        <w:tc>
          <w:tcPr>
            <w:tcW w:w="1708" w:type="dxa"/>
            <w:vAlign w:val="center"/>
          </w:tcPr>
          <w:p w14:paraId="4CD414C8" w14:textId="77777777" w:rsidR="00734BA3" w:rsidRPr="00AC1719" w:rsidRDefault="00734BA3" w:rsidP="00734BA3">
            <w:pPr>
              <w:spacing w:after="0"/>
              <w:rPr>
                <w:color w:val="00B050"/>
              </w:rPr>
            </w:pPr>
            <w:r w:rsidRPr="00AC1719">
              <w:rPr>
                <w:color w:val="00B050"/>
              </w:rPr>
              <w:t>MAOP</w:t>
            </w:r>
          </w:p>
        </w:tc>
        <w:tc>
          <w:tcPr>
            <w:tcW w:w="7924" w:type="dxa"/>
            <w:vAlign w:val="center"/>
          </w:tcPr>
          <w:p w14:paraId="7F2E0FAC" w14:textId="4C1240DA" w:rsidR="00734BA3" w:rsidRPr="00AC1719" w:rsidRDefault="00E94DEC" w:rsidP="00734BA3">
            <w:pPr>
              <w:spacing w:after="0"/>
              <w:rPr>
                <w:color w:val="00B050"/>
              </w:rPr>
            </w:pPr>
            <w:r>
              <w:rPr>
                <w:color w:val="00B050"/>
              </w:rPr>
              <w:t>M</w:t>
            </w:r>
            <w:r w:rsidR="00314F1D" w:rsidRPr="00AC1719">
              <w:rPr>
                <w:color w:val="00B050"/>
              </w:rPr>
              <w:t xml:space="preserve">aximum </w:t>
            </w:r>
            <w:r>
              <w:rPr>
                <w:color w:val="00B050"/>
              </w:rPr>
              <w:t>A</w:t>
            </w:r>
            <w:r w:rsidR="00314F1D" w:rsidRPr="00AC1719">
              <w:rPr>
                <w:color w:val="00B050"/>
              </w:rPr>
              <w:t xml:space="preserve">llowable </w:t>
            </w:r>
            <w:r>
              <w:rPr>
                <w:color w:val="00B050"/>
              </w:rPr>
              <w:t>O</w:t>
            </w:r>
            <w:r w:rsidR="00314F1D" w:rsidRPr="00AC1719">
              <w:rPr>
                <w:color w:val="00B050"/>
              </w:rPr>
              <w:t xml:space="preserve">perating </w:t>
            </w:r>
            <w:r>
              <w:rPr>
                <w:color w:val="00B050"/>
              </w:rPr>
              <w:t>P</w:t>
            </w:r>
            <w:r w:rsidR="00314F1D" w:rsidRPr="00AC1719">
              <w:rPr>
                <w:color w:val="00B050"/>
              </w:rPr>
              <w:t>ressure</w:t>
            </w:r>
          </w:p>
        </w:tc>
      </w:tr>
      <w:tr w:rsidR="00AC1719" w:rsidRPr="00AC1719" w14:paraId="0A7BA0B2" w14:textId="77777777" w:rsidTr="00527ACE">
        <w:trPr>
          <w:trHeight w:val="397"/>
        </w:trPr>
        <w:tc>
          <w:tcPr>
            <w:tcW w:w="1708" w:type="dxa"/>
            <w:vAlign w:val="center"/>
          </w:tcPr>
          <w:p w14:paraId="4859559D" w14:textId="77777777" w:rsidR="00734BA3" w:rsidRPr="00AC1719" w:rsidRDefault="00734BA3" w:rsidP="00734BA3">
            <w:pPr>
              <w:spacing w:after="0"/>
              <w:rPr>
                <w:color w:val="00B050"/>
              </w:rPr>
            </w:pPr>
            <w:r w:rsidRPr="00AC1719">
              <w:rPr>
                <w:color w:val="00B050"/>
              </w:rPr>
              <w:t>MCPR</w:t>
            </w:r>
          </w:p>
        </w:tc>
        <w:tc>
          <w:tcPr>
            <w:tcW w:w="7924" w:type="dxa"/>
            <w:vAlign w:val="center"/>
          </w:tcPr>
          <w:p w14:paraId="26364180" w14:textId="17EE12BA" w:rsidR="00734BA3" w:rsidRPr="00AC1719" w:rsidRDefault="00E94DEC" w:rsidP="00734BA3">
            <w:pPr>
              <w:spacing w:after="0"/>
              <w:rPr>
                <w:color w:val="00B050"/>
              </w:rPr>
            </w:pPr>
            <w:r>
              <w:rPr>
                <w:color w:val="00B050"/>
              </w:rPr>
              <w:t>M</w:t>
            </w:r>
            <w:r w:rsidR="00314F1D" w:rsidRPr="00AC1719">
              <w:rPr>
                <w:color w:val="00B050"/>
              </w:rPr>
              <w:t xml:space="preserve">aximum </w:t>
            </w:r>
            <w:r>
              <w:rPr>
                <w:color w:val="00B050"/>
              </w:rPr>
              <w:t>C</w:t>
            </w:r>
            <w:r w:rsidR="00314F1D" w:rsidRPr="00AC1719">
              <w:rPr>
                <w:color w:val="00B050"/>
              </w:rPr>
              <w:t xml:space="preserve">yclic </w:t>
            </w:r>
            <w:r>
              <w:rPr>
                <w:color w:val="00B050"/>
              </w:rPr>
              <w:t>P</w:t>
            </w:r>
            <w:r w:rsidR="00314F1D" w:rsidRPr="00AC1719">
              <w:rPr>
                <w:color w:val="00B050"/>
              </w:rPr>
              <w:t xml:space="preserve">ressure </w:t>
            </w:r>
            <w:r>
              <w:rPr>
                <w:color w:val="00B050"/>
              </w:rPr>
              <w:t>R</w:t>
            </w:r>
            <w:r w:rsidR="00314F1D" w:rsidRPr="00AC1719">
              <w:rPr>
                <w:color w:val="00B050"/>
              </w:rPr>
              <w:t>ange</w:t>
            </w:r>
          </w:p>
        </w:tc>
      </w:tr>
      <w:tr w:rsidR="00AC1719" w:rsidRPr="00AC1719" w14:paraId="34D60539" w14:textId="77777777" w:rsidTr="00527ACE">
        <w:trPr>
          <w:trHeight w:val="397"/>
        </w:trPr>
        <w:tc>
          <w:tcPr>
            <w:tcW w:w="1708" w:type="dxa"/>
            <w:vAlign w:val="center"/>
          </w:tcPr>
          <w:p w14:paraId="61037595" w14:textId="77777777" w:rsidR="00734BA3" w:rsidRPr="00AC1719" w:rsidRDefault="00314F1D" w:rsidP="00734BA3">
            <w:pPr>
              <w:spacing w:after="0"/>
              <w:rPr>
                <w:color w:val="00B050"/>
              </w:rPr>
            </w:pPr>
            <w:r w:rsidRPr="00AC1719">
              <w:rPr>
                <w:color w:val="00B050"/>
              </w:rPr>
              <w:t>NATA</w:t>
            </w:r>
          </w:p>
        </w:tc>
        <w:tc>
          <w:tcPr>
            <w:tcW w:w="7924" w:type="dxa"/>
            <w:vAlign w:val="center"/>
          </w:tcPr>
          <w:p w14:paraId="5CC2B63C" w14:textId="77777777" w:rsidR="00734BA3" w:rsidRPr="00AC1719" w:rsidRDefault="00314F1D" w:rsidP="00734BA3">
            <w:pPr>
              <w:spacing w:after="0"/>
              <w:rPr>
                <w:color w:val="00B050"/>
              </w:rPr>
            </w:pPr>
            <w:r w:rsidRPr="00AC1719">
              <w:rPr>
                <w:color w:val="00B050"/>
              </w:rPr>
              <w:t>National Association of Testing Authorities</w:t>
            </w:r>
          </w:p>
        </w:tc>
      </w:tr>
      <w:tr w:rsidR="00AC1719" w:rsidRPr="00AC1719" w14:paraId="2ED7954B" w14:textId="77777777" w:rsidTr="00527ACE">
        <w:trPr>
          <w:trHeight w:val="397"/>
        </w:trPr>
        <w:tc>
          <w:tcPr>
            <w:tcW w:w="1708" w:type="dxa"/>
            <w:vAlign w:val="center"/>
          </w:tcPr>
          <w:p w14:paraId="09656A87" w14:textId="60BF9229" w:rsidR="00734BA3" w:rsidRPr="00AC1719" w:rsidRDefault="000548F1" w:rsidP="00734BA3">
            <w:pPr>
              <w:spacing w:after="0"/>
              <w:rPr>
                <w:color w:val="00B050"/>
              </w:rPr>
            </w:pPr>
            <w:r w:rsidRPr="00AC1719">
              <w:rPr>
                <w:color w:val="00B050"/>
              </w:rPr>
              <w:t>NPSH</w:t>
            </w:r>
            <w:r>
              <w:rPr>
                <w:color w:val="00B050"/>
              </w:rPr>
              <w:t>a</w:t>
            </w:r>
          </w:p>
        </w:tc>
        <w:tc>
          <w:tcPr>
            <w:tcW w:w="7924" w:type="dxa"/>
            <w:vAlign w:val="center"/>
          </w:tcPr>
          <w:p w14:paraId="12B46D73" w14:textId="3D97B34E" w:rsidR="00734BA3" w:rsidRPr="00AC1719" w:rsidRDefault="00BA1EEB" w:rsidP="00734BA3">
            <w:pPr>
              <w:spacing w:after="0"/>
              <w:rPr>
                <w:color w:val="00B050"/>
              </w:rPr>
            </w:pPr>
            <w:r>
              <w:rPr>
                <w:color w:val="00B050"/>
              </w:rPr>
              <w:t>N</w:t>
            </w:r>
            <w:r w:rsidR="00314F1D" w:rsidRPr="00AC1719">
              <w:rPr>
                <w:color w:val="00B050"/>
              </w:rPr>
              <w:t xml:space="preserve">et </w:t>
            </w:r>
            <w:r>
              <w:rPr>
                <w:color w:val="00B050"/>
              </w:rPr>
              <w:t>P</w:t>
            </w:r>
            <w:r w:rsidR="00314F1D" w:rsidRPr="00AC1719">
              <w:rPr>
                <w:color w:val="00B050"/>
              </w:rPr>
              <w:t xml:space="preserve">ositive </w:t>
            </w:r>
            <w:r>
              <w:rPr>
                <w:color w:val="00B050"/>
              </w:rPr>
              <w:t>S</w:t>
            </w:r>
            <w:r w:rsidR="00314F1D" w:rsidRPr="00AC1719">
              <w:rPr>
                <w:color w:val="00B050"/>
              </w:rPr>
              <w:t xml:space="preserve">uction </w:t>
            </w:r>
            <w:r>
              <w:rPr>
                <w:color w:val="00B050"/>
              </w:rPr>
              <w:t>H</w:t>
            </w:r>
            <w:r w:rsidR="00314F1D" w:rsidRPr="00AC1719">
              <w:rPr>
                <w:color w:val="00B050"/>
              </w:rPr>
              <w:t xml:space="preserve">ead </w:t>
            </w:r>
            <w:r>
              <w:rPr>
                <w:color w:val="00B050"/>
              </w:rPr>
              <w:t>A</w:t>
            </w:r>
            <w:r w:rsidR="00314F1D" w:rsidRPr="00AC1719">
              <w:rPr>
                <w:color w:val="00B050"/>
              </w:rPr>
              <w:t>vailable</w:t>
            </w:r>
          </w:p>
        </w:tc>
      </w:tr>
      <w:tr w:rsidR="00AC1719" w:rsidRPr="00AC1719" w14:paraId="3A473027" w14:textId="77777777" w:rsidTr="00527ACE">
        <w:trPr>
          <w:trHeight w:val="397"/>
        </w:trPr>
        <w:tc>
          <w:tcPr>
            <w:tcW w:w="1708" w:type="dxa"/>
            <w:vAlign w:val="center"/>
          </w:tcPr>
          <w:p w14:paraId="1F8720C9" w14:textId="472B6FC2" w:rsidR="00734BA3" w:rsidRPr="00AC1719" w:rsidRDefault="000548F1" w:rsidP="00734BA3">
            <w:pPr>
              <w:spacing w:after="0"/>
              <w:rPr>
                <w:color w:val="00B050"/>
              </w:rPr>
            </w:pPr>
            <w:r w:rsidRPr="00AC1719">
              <w:rPr>
                <w:color w:val="00B050"/>
              </w:rPr>
              <w:t>NPSH</w:t>
            </w:r>
            <w:r>
              <w:rPr>
                <w:color w:val="00B050"/>
              </w:rPr>
              <w:t>r</w:t>
            </w:r>
          </w:p>
        </w:tc>
        <w:tc>
          <w:tcPr>
            <w:tcW w:w="7924" w:type="dxa"/>
            <w:vAlign w:val="center"/>
          </w:tcPr>
          <w:p w14:paraId="1E017DE3" w14:textId="7E8B8AB9" w:rsidR="00734BA3" w:rsidRPr="00AC1719" w:rsidRDefault="00BA1EEB" w:rsidP="00734BA3">
            <w:pPr>
              <w:spacing w:after="0"/>
              <w:rPr>
                <w:color w:val="00B050"/>
              </w:rPr>
            </w:pPr>
            <w:r>
              <w:rPr>
                <w:color w:val="00B050"/>
              </w:rPr>
              <w:t>N</w:t>
            </w:r>
            <w:r w:rsidR="00314F1D" w:rsidRPr="00AC1719">
              <w:rPr>
                <w:color w:val="00B050"/>
              </w:rPr>
              <w:t xml:space="preserve">et </w:t>
            </w:r>
            <w:r>
              <w:rPr>
                <w:color w:val="00B050"/>
              </w:rPr>
              <w:t>P</w:t>
            </w:r>
            <w:r w:rsidR="00314F1D" w:rsidRPr="00AC1719">
              <w:rPr>
                <w:color w:val="00B050"/>
              </w:rPr>
              <w:t xml:space="preserve">ositive </w:t>
            </w:r>
            <w:r>
              <w:rPr>
                <w:color w:val="00B050"/>
              </w:rPr>
              <w:t>S</w:t>
            </w:r>
            <w:r w:rsidR="00314F1D" w:rsidRPr="00AC1719">
              <w:rPr>
                <w:color w:val="00B050"/>
              </w:rPr>
              <w:t xml:space="preserve">uction </w:t>
            </w:r>
            <w:r>
              <w:rPr>
                <w:color w:val="00B050"/>
              </w:rPr>
              <w:t>H</w:t>
            </w:r>
            <w:r w:rsidR="00314F1D" w:rsidRPr="00AC1719">
              <w:rPr>
                <w:color w:val="00B050"/>
              </w:rPr>
              <w:t xml:space="preserve">ead </w:t>
            </w:r>
            <w:r>
              <w:rPr>
                <w:color w:val="00B050"/>
              </w:rPr>
              <w:t>R</w:t>
            </w:r>
            <w:r w:rsidR="00314F1D" w:rsidRPr="00AC1719">
              <w:rPr>
                <w:color w:val="00B050"/>
              </w:rPr>
              <w:t>equired</w:t>
            </w:r>
          </w:p>
        </w:tc>
      </w:tr>
      <w:tr w:rsidR="00AC1719" w:rsidRPr="00AC1719" w14:paraId="6A326F22" w14:textId="77777777" w:rsidTr="00527ACE">
        <w:trPr>
          <w:trHeight w:val="397"/>
        </w:trPr>
        <w:tc>
          <w:tcPr>
            <w:tcW w:w="1708" w:type="dxa"/>
            <w:vAlign w:val="center"/>
          </w:tcPr>
          <w:p w14:paraId="42D1F25C" w14:textId="77777777" w:rsidR="00734BA3" w:rsidRPr="00AC1719" w:rsidRDefault="00314F1D" w:rsidP="00734BA3">
            <w:pPr>
              <w:spacing w:after="0"/>
              <w:rPr>
                <w:color w:val="00B050"/>
                <w:lang w:eastAsia="en-AU"/>
              </w:rPr>
            </w:pPr>
            <w:r w:rsidRPr="00AC1719">
              <w:rPr>
                <w:color w:val="00B050"/>
                <w:lang w:eastAsia="en-AU"/>
              </w:rPr>
              <w:t>OH&amp;S</w:t>
            </w:r>
          </w:p>
        </w:tc>
        <w:tc>
          <w:tcPr>
            <w:tcW w:w="7924" w:type="dxa"/>
            <w:vAlign w:val="center"/>
          </w:tcPr>
          <w:p w14:paraId="0B4B7E21" w14:textId="77777777" w:rsidR="00734BA3" w:rsidRPr="00AC1719" w:rsidRDefault="002C5464" w:rsidP="00734BA3">
            <w:pPr>
              <w:spacing w:after="0"/>
              <w:rPr>
                <w:color w:val="00B050"/>
              </w:rPr>
            </w:pPr>
            <w:r w:rsidRPr="00AC1719">
              <w:rPr>
                <w:color w:val="00B050"/>
              </w:rPr>
              <w:t>Occupational Health and Safety</w:t>
            </w:r>
          </w:p>
        </w:tc>
      </w:tr>
      <w:tr w:rsidR="00AC1719" w:rsidRPr="00AC1719" w14:paraId="39DBFE70" w14:textId="77777777" w:rsidTr="00527ACE">
        <w:trPr>
          <w:trHeight w:val="397"/>
        </w:trPr>
        <w:tc>
          <w:tcPr>
            <w:tcW w:w="1708" w:type="dxa"/>
            <w:vAlign w:val="center"/>
            <w:hideMark/>
          </w:tcPr>
          <w:p w14:paraId="33E424EF" w14:textId="77777777" w:rsidR="00314F1D" w:rsidRPr="00AC1719" w:rsidRDefault="00314F1D" w:rsidP="000342F1">
            <w:pPr>
              <w:spacing w:after="0"/>
              <w:rPr>
                <w:color w:val="00B050"/>
                <w:lang w:eastAsia="ja-JP"/>
              </w:rPr>
            </w:pPr>
            <w:r w:rsidRPr="00AC1719">
              <w:rPr>
                <w:color w:val="00B050"/>
                <w:lang w:eastAsia="ja-JP"/>
              </w:rPr>
              <w:t xml:space="preserve">O&amp;M </w:t>
            </w:r>
          </w:p>
        </w:tc>
        <w:tc>
          <w:tcPr>
            <w:tcW w:w="7924" w:type="dxa"/>
            <w:vAlign w:val="center"/>
            <w:hideMark/>
          </w:tcPr>
          <w:p w14:paraId="5269A496" w14:textId="401D0348" w:rsidR="00314F1D" w:rsidRPr="00AC1719" w:rsidRDefault="00E94DEC" w:rsidP="000342F1">
            <w:pPr>
              <w:spacing w:after="0"/>
              <w:rPr>
                <w:color w:val="00B050"/>
                <w:lang w:eastAsia="ja-JP"/>
              </w:rPr>
            </w:pPr>
            <w:r>
              <w:rPr>
                <w:color w:val="00B050"/>
                <w:lang w:eastAsia="ja-JP"/>
              </w:rPr>
              <w:t>O</w:t>
            </w:r>
            <w:r w:rsidR="00314F1D" w:rsidRPr="00AC1719">
              <w:rPr>
                <w:color w:val="00B050"/>
                <w:lang w:eastAsia="ja-JP"/>
              </w:rPr>
              <w:t>peration</w:t>
            </w:r>
            <w:r w:rsidR="002C5464" w:rsidRPr="00AC1719">
              <w:rPr>
                <w:color w:val="00B050"/>
                <w:lang w:eastAsia="ja-JP"/>
              </w:rPr>
              <w:t>s</w:t>
            </w:r>
            <w:r w:rsidR="00314F1D" w:rsidRPr="00AC1719">
              <w:rPr>
                <w:color w:val="00B050"/>
                <w:lang w:eastAsia="ja-JP"/>
              </w:rPr>
              <w:t xml:space="preserve"> and </w:t>
            </w:r>
            <w:r>
              <w:rPr>
                <w:color w:val="00B050"/>
                <w:lang w:eastAsia="ja-JP"/>
              </w:rPr>
              <w:t>M</w:t>
            </w:r>
            <w:r w:rsidR="00314F1D" w:rsidRPr="00AC1719">
              <w:rPr>
                <w:color w:val="00B050"/>
                <w:lang w:eastAsia="ja-JP"/>
              </w:rPr>
              <w:t>aintenance</w:t>
            </w:r>
          </w:p>
        </w:tc>
      </w:tr>
      <w:tr w:rsidR="00AC1719" w:rsidRPr="00AC1719" w14:paraId="3F69E7C9" w14:textId="77777777" w:rsidTr="00527ACE">
        <w:trPr>
          <w:trHeight w:val="397"/>
        </w:trPr>
        <w:tc>
          <w:tcPr>
            <w:tcW w:w="1708" w:type="dxa"/>
            <w:vAlign w:val="center"/>
          </w:tcPr>
          <w:p w14:paraId="3701D583" w14:textId="77777777" w:rsidR="00314F1D" w:rsidRPr="00AC1719" w:rsidRDefault="002C5464" w:rsidP="00734BA3">
            <w:pPr>
              <w:spacing w:after="0"/>
              <w:rPr>
                <w:color w:val="00B050"/>
                <w:lang w:eastAsia="en-AU"/>
              </w:rPr>
            </w:pPr>
            <w:r w:rsidRPr="00AC1719">
              <w:rPr>
                <w:color w:val="00B050"/>
                <w:lang w:eastAsia="en-AU"/>
              </w:rPr>
              <w:t>PDWF</w:t>
            </w:r>
          </w:p>
        </w:tc>
        <w:tc>
          <w:tcPr>
            <w:tcW w:w="7924" w:type="dxa"/>
            <w:vAlign w:val="center"/>
          </w:tcPr>
          <w:p w14:paraId="5C68E6C4" w14:textId="6356D5EE" w:rsidR="00314F1D" w:rsidRPr="00AC1719" w:rsidRDefault="00E94DEC" w:rsidP="00734BA3">
            <w:pPr>
              <w:spacing w:after="0"/>
              <w:rPr>
                <w:color w:val="00B050"/>
              </w:rPr>
            </w:pPr>
            <w:r>
              <w:rPr>
                <w:color w:val="00B050"/>
              </w:rPr>
              <w:t>P</w:t>
            </w:r>
            <w:r w:rsidR="002C5464" w:rsidRPr="00AC1719">
              <w:rPr>
                <w:color w:val="00B050"/>
              </w:rPr>
              <w:t xml:space="preserve">eak </w:t>
            </w:r>
            <w:r>
              <w:rPr>
                <w:color w:val="00B050"/>
              </w:rPr>
              <w:t>D</w:t>
            </w:r>
            <w:r w:rsidR="002C5464" w:rsidRPr="00AC1719">
              <w:rPr>
                <w:color w:val="00B050"/>
              </w:rPr>
              <w:t xml:space="preserve">ry </w:t>
            </w:r>
            <w:r>
              <w:rPr>
                <w:color w:val="00B050"/>
              </w:rPr>
              <w:t>W</w:t>
            </w:r>
            <w:r w:rsidR="002C5464" w:rsidRPr="00AC1719">
              <w:rPr>
                <w:color w:val="00B050"/>
              </w:rPr>
              <w:t xml:space="preserve">eather </w:t>
            </w:r>
            <w:r>
              <w:rPr>
                <w:color w:val="00B050"/>
              </w:rPr>
              <w:t>F</w:t>
            </w:r>
            <w:r w:rsidR="002C5464" w:rsidRPr="00AC1719">
              <w:rPr>
                <w:color w:val="00B050"/>
              </w:rPr>
              <w:t>low</w:t>
            </w:r>
          </w:p>
        </w:tc>
      </w:tr>
      <w:tr w:rsidR="00AC1719" w:rsidRPr="00AC1719" w14:paraId="6A149F6C" w14:textId="77777777" w:rsidTr="00527ACE">
        <w:trPr>
          <w:trHeight w:val="397"/>
        </w:trPr>
        <w:tc>
          <w:tcPr>
            <w:tcW w:w="1708" w:type="dxa"/>
            <w:vAlign w:val="center"/>
          </w:tcPr>
          <w:p w14:paraId="5CEDEA27" w14:textId="77777777" w:rsidR="00314F1D" w:rsidRPr="00AC1719" w:rsidRDefault="002C5464" w:rsidP="00734BA3">
            <w:pPr>
              <w:spacing w:after="0"/>
              <w:rPr>
                <w:color w:val="00B050"/>
                <w:lang w:eastAsia="en-AU"/>
              </w:rPr>
            </w:pPr>
            <w:r w:rsidRPr="00AC1719">
              <w:rPr>
                <w:color w:val="00B050"/>
                <w:lang w:eastAsia="en-AU"/>
              </w:rPr>
              <w:t>PE</w:t>
            </w:r>
          </w:p>
        </w:tc>
        <w:tc>
          <w:tcPr>
            <w:tcW w:w="7924" w:type="dxa"/>
            <w:vAlign w:val="center"/>
          </w:tcPr>
          <w:p w14:paraId="2E3CB5BB" w14:textId="3BA54D26" w:rsidR="00314F1D" w:rsidRPr="00AC1719" w:rsidRDefault="00E94DEC" w:rsidP="00734BA3">
            <w:pPr>
              <w:spacing w:after="0"/>
              <w:rPr>
                <w:color w:val="00B050"/>
              </w:rPr>
            </w:pPr>
            <w:r>
              <w:rPr>
                <w:color w:val="00B050"/>
              </w:rPr>
              <w:t>P</w:t>
            </w:r>
            <w:r w:rsidR="002C5464" w:rsidRPr="00AC1719">
              <w:rPr>
                <w:color w:val="00B050"/>
              </w:rPr>
              <w:t>olyethylene</w:t>
            </w:r>
          </w:p>
        </w:tc>
      </w:tr>
      <w:tr w:rsidR="00AC1719" w:rsidRPr="00AC1719" w14:paraId="16036BD2" w14:textId="77777777" w:rsidTr="00527ACE">
        <w:trPr>
          <w:trHeight w:val="397"/>
        </w:trPr>
        <w:tc>
          <w:tcPr>
            <w:tcW w:w="1708" w:type="dxa"/>
            <w:shd w:val="clear" w:color="auto" w:fill="auto"/>
            <w:vAlign w:val="center"/>
            <w:hideMark/>
          </w:tcPr>
          <w:p w14:paraId="3434DFEE" w14:textId="77777777" w:rsidR="002C5464" w:rsidRPr="00AC1719" w:rsidRDefault="002C5464" w:rsidP="000342F1">
            <w:pPr>
              <w:spacing w:after="0"/>
              <w:rPr>
                <w:color w:val="00B050"/>
                <w:lang w:eastAsia="ja-JP"/>
              </w:rPr>
            </w:pPr>
            <w:r w:rsidRPr="00AC1719">
              <w:rPr>
                <w:color w:val="00B050"/>
                <w:lang w:eastAsia="ja-JP"/>
              </w:rPr>
              <w:t xml:space="preserve">P&amp;ID </w:t>
            </w:r>
          </w:p>
        </w:tc>
        <w:tc>
          <w:tcPr>
            <w:tcW w:w="7924" w:type="dxa"/>
            <w:shd w:val="clear" w:color="auto" w:fill="auto"/>
            <w:vAlign w:val="center"/>
            <w:hideMark/>
          </w:tcPr>
          <w:p w14:paraId="6B7F844D" w14:textId="77777777" w:rsidR="002C5464" w:rsidRPr="00AC1719" w:rsidRDefault="002C5464" w:rsidP="000342F1">
            <w:pPr>
              <w:spacing w:after="0"/>
              <w:rPr>
                <w:color w:val="00B050"/>
                <w:lang w:eastAsia="ja-JP"/>
              </w:rPr>
            </w:pPr>
            <w:r w:rsidRPr="00AC1719">
              <w:rPr>
                <w:color w:val="00B050"/>
                <w:lang w:eastAsia="ja-JP"/>
              </w:rPr>
              <w:t>Process and Instrumentation Diagram</w:t>
            </w:r>
          </w:p>
        </w:tc>
      </w:tr>
      <w:tr w:rsidR="00AC1719" w:rsidRPr="00AC1719" w14:paraId="4E6CEC95" w14:textId="77777777" w:rsidTr="00527ACE">
        <w:trPr>
          <w:trHeight w:val="397"/>
        </w:trPr>
        <w:tc>
          <w:tcPr>
            <w:tcW w:w="1708" w:type="dxa"/>
            <w:shd w:val="clear" w:color="auto" w:fill="auto"/>
            <w:vAlign w:val="center"/>
          </w:tcPr>
          <w:p w14:paraId="1C4C15DB" w14:textId="77777777" w:rsidR="002C5464" w:rsidRPr="00AC1719" w:rsidRDefault="002C5464" w:rsidP="000342F1">
            <w:pPr>
              <w:spacing w:after="0"/>
              <w:rPr>
                <w:color w:val="00B050"/>
                <w:lang w:eastAsia="en-AU"/>
              </w:rPr>
            </w:pPr>
            <w:r w:rsidRPr="00AC1719">
              <w:rPr>
                <w:color w:val="00B050"/>
                <w:lang w:eastAsia="en-AU"/>
              </w:rPr>
              <w:t>PIPA</w:t>
            </w:r>
          </w:p>
        </w:tc>
        <w:tc>
          <w:tcPr>
            <w:tcW w:w="7924" w:type="dxa"/>
            <w:shd w:val="clear" w:color="auto" w:fill="auto"/>
            <w:vAlign w:val="center"/>
          </w:tcPr>
          <w:p w14:paraId="2DEF3FBC" w14:textId="77777777" w:rsidR="002C5464" w:rsidRPr="00AC1719" w:rsidRDefault="002C5464" w:rsidP="000342F1">
            <w:pPr>
              <w:spacing w:after="0"/>
              <w:rPr>
                <w:color w:val="00B050"/>
              </w:rPr>
            </w:pPr>
            <w:r w:rsidRPr="00AC1719">
              <w:rPr>
                <w:color w:val="00B050"/>
              </w:rPr>
              <w:t>Plastics Industry Pipe Association of Australia Limited</w:t>
            </w:r>
          </w:p>
        </w:tc>
      </w:tr>
      <w:tr w:rsidR="00AC1719" w:rsidRPr="00AC1719" w14:paraId="58008A9C" w14:textId="77777777" w:rsidTr="00527ACE">
        <w:trPr>
          <w:trHeight w:val="397"/>
        </w:trPr>
        <w:tc>
          <w:tcPr>
            <w:tcW w:w="1708" w:type="dxa"/>
            <w:shd w:val="clear" w:color="auto" w:fill="auto"/>
            <w:vAlign w:val="center"/>
            <w:hideMark/>
          </w:tcPr>
          <w:p w14:paraId="43BCEF70" w14:textId="77777777" w:rsidR="002C5464" w:rsidRPr="00AC1719" w:rsidRDefault="002C5464" w:rsidP="000342F1">
            <w:pPr>
              <w:spacing w:after="0"/>
              <w:rPr>
                <w:color w:val="00B050"/>
                <w:lang w:eastAsia="ja-JP"/>
              </w:rPr>
            </w:pPr>
            <w:r w:rsidRPr="00AC1719">
              <w:rPr>
                <w:color w:val="00B050"/>
                <w:lang w:eastAsia="ja-JP"/>
              </w:rPr>
              <w:t>PLC</w:t>
            </w:r>
          </w:p>
        </w:tc>
        <w:tc>
          <w:tcPr>
            <w:tcW w:w="7924" w:type="dxa"/>
            <w:shd w:val="clear" w:color="auto" w:fill="auto"/>
            <w:vAlign w:val="center"/>
            <w:hideMark/>
          </w:tcPr>
          <w:p w14:paraId="423A7753" w14:textId="33C69B85" w:rsidR="002C5464" w:rsidRPr="00AC1719" w:rsidRDefault="00E94DEC" w:rsidP="000342F1">
            <w:pPr>
              <w:spacing w:after="0"/>
              <w:rPr>
                <w:color w:val="00B050"/>
                <w:lang w:eastAsia="ja-JP"/>
              </w:rPr>
            </w:pPr>
            <w:r>
              <w:rPr>
                <w:color w:val="00B050"/>
                <w:lang w:eastAsia="ja-JP"/>
              </w:rPr>
              <w:t>P</w:t>
            </w:r>
            <w:r w:rsidR="002C5464" w:rsidRPr="00AC1719">
              <w:rPr>
                <w:color w:val="00B050"/>
                <w:lang w:eastAsia="ja-JP"/>
              </w:rPr>
              <w:t xml:space="preserve">rogrammable </w:t>
            </w:r>
            <w:r>
              <w:rPr>
                <w:color w:val="00B050"/>
                <w:lang w:eastAsia="ja-JP"/>
              </w:rPr>
              <w:t>L</w:t>
            </w:r>
            <w:r w:rsidR="002C5464" w:rsidRPr="00AC1719">
              <w:rPr>
                <w:color w:val="00B050"/>
                <w:lang w:eastAsia="ja-JP"/>
              </w:rPr>
              <w:t xml:space="preserve">ogic </w:t>
            </w:r>
            <w:r>
              <w:rPr>
                <w:color w:val="00B050"/>
                <w:lang w:eastAsia="ja-JP"/>
              </w:rPr>
              <w:t>C</w:t>
            </w:r>
            <w:r w:rsidR="002C5464" w:rsidRPr="00AC1719">
              <w:rPr>
                <w:color w:val="00B050"/>
                <w:lang w:eastAsia="ja-JP"/>
              </w:rPr>
              <w:t>ontroller</w:t>
            </w:r>
          </w:p>
        </w:tc>
      </w:tr>
      <w:tr w:rsidR="00AC1719" w:rsidRPr="00AC1719" w14:paraId="72CBC3C4" w14:textId="77777777" w:rsidTr="00527ACE">
        <w:trPr>
          <w:trHeight w:val="397"/>
        </w:trPr>
        <w:tc>
          <w:tcPr>
            <w:tcW w:w="1708" w:type="dxa"/>
            <w:shd w:val="clear" w:color="auto" w:fill="auto"/>
            <w:vAlign w:val="center"/>
          </w:tcPr>
          <w:p w14:paraId="27D26C3F" w14:textId="77777777" w:rsidR="00314F1D" w:rsidRPr="00AC1719" w:rsidRDefault="002C5464" w:rsidP="00734BA3">
            <w:pPr>
              <w:spacing w:after="0"/>
              <w:rPr>
                <w:color w:val="00B050"/>
                <w:lang w:eastAsia="en-AU"/>
              </w:rPr>
            </w:pPr>
            <w:r w:rsidRPr="00AC1719">
              <w:rPr>
                <w:color w:val="00B050"/>
                <w:lang w:eastAsia="en-AU"/>
              </w:rPr>
              <w:t>PN</w:t>
            </w:r>
          </w:p>
        </w:tc>
        <w:tc>
          <w:tcPr>
            <w:tcW w:w="7924" w:type="dxa"/>
            <w:shd w:val="clear" w:color="auto" w:fill="auto"/>
            <w:vAlign w:val="center"/>
          </w:tcPr>
          <w:p w14:paraId="4E8F841A" w14:textId="65920FAA" w:rsidR="00314F1D" w:rsidRPr="00AC1719" w:rsidRDefault="00E94DEC" w:rsidP="00734BA3">
            <w:pPr>
              <w:spacing w:after="0"/>
              <w:rPr>
                <w:color w:val="00B050"/>
              </w:rPr>
            </w:pPr>
            <w:r>
              <w:rPr>
                <w:color w:val="00B050"/>
              </w:rPr>
              <w:t>N</w:t>
            </w:r>
            <w:r w:rsidR="002C5464" w:rsidRPr="00AC1719">
              <w:rPr>
                <w:color w:val="00B050"/>
              </w:rPr>
              <w:t xml:space="preserve">ominal </w:t>
            </w:r>
            <w:r>
              <w:rPr>
                <w:color w:val="00B050"/>
              </w:rPr>
              <w:t>P</w:t>
            </w:r>
            <w:r w:rsidR="002C5464" w:rsidRPr="00AC1719">
              <w:rPr>
                <w:color w:val="00B050"/>
              </w:rPr>
              <w:t xml:space="preserve">ressure </w:t>
            </w:r>
            <w:r>
              <w:rPr>
                <w:color w:val="00B050"/>
              </w:rPr>
              <w:t>C</w:t>
            </w:r>
            <w:r w:rsidR="002C5464" w:rsidRPr="00AC1719">
              <w:rPr>
                <w:color w:val="00B050"/>
              </w:rPr>
              <w:t>lass</w:t>
            </w:r>
          </w:p>
        </w:tc>
      </w:tr>
      <w:tr w:rsidR="00AC1719" w:rsidRPr="00AC1719" w14:paraId="0766AB19" w14:textId="77777777" w:rsidTr="00527ACE">
        <w:trPr>
          <w:trHeight w:val="397"/>
        </w:trPr>
        <w:tc>
          <w:tcPr>
            <w:tcW w:w="1708" w:type="dxa"/>
            <w:shd w:val="clear" w:color="auto" w:fill="auto"/>
            <w:vAlign w:val="center"/>
            <w:hideMark/>
          </w:tcPr>
          <w:p w14:paraId="4229F542" w14:textId="77777777" w:rsidR="002C5464" w:rsidRPr="00AC1719" w:rsidRDefault="002C5464" w:rsidP="000342F1">
            <w:pPr>
              <w:spacing w:after="0"/>
              <w:rPr>
                <w:color w:val="00B050"/>
                <w:lang w:eastAsia="en-AU"/>
              </w:rPr>
            </w:pPr>
            <w:r w:rsidRPr="00AC1719">
              <w:rPr>
                <w:color w:val="00B050"/>
              </w:rPr>
              <w:t>PSAT</w:t>
            </w:r>
          </w:p>
        </w:tc>
        <w:tc>
          <w:tcPr>
            <w:tcW w:w="7924" w:type="dxa"/>
            <w:shd w:val="clear" w:color="auto" w:fill="auto"/>
            <w:vAlign w:val="center"/>
            <w:hideMark/>
          </w:tcPr>
          <w:p w14:paraId="5EB2AB68" w14:textId="77777777" w:rsidR="002C5464" w:rsidRPr="00AC1719" w:rsidRDefault="002C5464" w:rsidP="000342F1">
            <w:pPr>
              <w:spacing w:after="0"/>
              <w:rPr>
                <w:color w:val="00B050"/>
              </w:rPr>
            </w:pPr>
            <w:r w:rsidRPr="00AC1719">
              <w:rPr>
                <w:color w:val="00B050"/>
              </w:rPr>
              <w:t>Pre-Site Acceptance Test</w:t>
            </w:r>
          </w:p>
        </w:tc>
      </w:tr>
      <w:tr w:rsidR="00AC1719" w:rsidRPr="00AC1719" w14:paraId="61D4D3FD" w14:textId="77777777" w:rsidTr="00527ACE">
        <w:trPr>
          <w:trHeight w:val="397"/>
        </w:trPr>
        <w:tc>
          <w:tcPr>
            <w:tcW w:w="1708" w:type="dxa"/>
            <w:shd w:val="clear" w:color="auto" w:fill="auto"/>
            <w:vAlign w:val="center"/>
          </w:tcPr>
          <w:p w14:paraId="4ED96C71" w14:textId="77777777" w:rsidR="002C5464" w:rsidRPr="00AC1719" w:rsidRDefault="002C5464" w:rsidP="00734BA3">
            <w:pPr>
              <w:spacing w:after="0"/>
              <w:rPr>
                <w:color w:val="00B050"/>
                <w:lang w:eastAsia="en-AU"/>
              </w:rPr>
            </w:pPr>
            <w:r w:rsidRPr="00AC1719">
              <w:rPr>
                <w:color w:val="00B050"/>
                <w:lang w:eastAsia="en-AU"/>
              </w:rPr>
              <w:t>PVC</w:t>
            </w:r>
          </w:p>
        </w:tc>
        <w:tc>
          <w:tcPr>
            <w:tcW w:w="7924" w:type="dxa"/>
            <w:shd w:val="clear" w:color="auto" w:fill="auto"/>
            <w:vAlign w:val="center"/>
          </w:tcPr>
          <w:p w14:paraId="062202DF" w14:textId="5DB75ED8" w:rsidR="002C5464" w:rsidRPr="00AC1719" w:rsidRDefault="005A241B" w:rsidP="00734BA3">
            <w:pPr>
              <w:spacing w:after="0"/>
              <w:rPr>
                <w:color w:val="00B050"/>
              </w:rPr>
            </w:pPr>
            <w:r>
              <w:rPr>
                <w:color w:val="00B050"/>
              </w:rPr>
              <w:t>P</w:t>
            </w:r>
            <w:r w:rsidR="002C5464" w:rsidRPr="00AC1719">
              <w:rPr>
                <w:color w:val="00B050"/>
              </w:rPr>
              <w:t>olyvinylchloride</w:t>
            </w:r>
          </w:p>
        </w:tc>
      </w:tr>
      <w:tr w:rsidR="00AC1719" w:rsidRPr="00AC1719" w14:paraId="0D9B51E1" w14:textId="77777777" w:rsidTr="00527ACE">
        <w:trPr>
          <w:trHeight w:val="397"/>
        </w:trPr>
        <w:tc>
          <w:tcPr>
            <w:tcW w:w="1708" w:type="dxa"/>
            <w:shd w:val="clear" w:color="auto" w:fill="auto"/>
            <w:vAlign w:val="center"/>
          </w:tcPr>
          <w:p w14:paraId="3CD58CD8" w14:textId="77777777" w:rsidR="002C5464" w:rsidRPr="00AC1719" w:rsidRDefault="002C5464" w:rsidP="002C5464">
            <w:pPr>
              <w:spacing w:after="0"/>
              <w:rPr>
                <w:color w:val="00B050"/>
                <w:lang w:eastAsia="en-AU"/>
              </w:rPr>
            </w:pPr>
            <w:r w:rsidRPr="00AC1719">
              <w:rPr>
                <w:color w:val="00B050"/>
                <w:lang w:eastAsia="en-AU"/>
              </w:rPr>
              <w:t>PVC–M</w:t>
            </w:r>
          </w:p>
        </w:tc>
        <w:tc>
          <w:tcPr>
            <w:tcW w:w="7924" w:type="dxa"/>
            <w:shd w:val="clear" w:color="auto" w:fill="auto"/>
            <w:vAlign w:val="center"/>
          </w:tcPr>
          <w:p w14:paraId="6788FE94" w14:textId="73B284AC" w:rsidR="002C5464" w:rsidRPr="00AC1719" w:rsidRDefault="005A241B" w:rsidP="002C5464">
            <w:pPr>
              <w:spacing w:after="0"/>
              <w:rPr>
                <w:color w:val="00B050"/>
              </w:rPr>
            </w:pPr>
            <w:r>
              <w:rPr>
                <w:color w:val="00B050"/>
              </w:rPr>
              <w:t>P</w:t>
            </w:r>
            <w:r w:rsidR="002C5464" w:rsidRPr="00AC1719">
              <w:rPr>
                <w:color w:val="00B050"/>
              </w:rPr>
              <w:t xml:space="preserve">olyvinylchloride </w:t>
            </w:r>
            <w:r>
              <w:rPr>
                <w:color w:val="00B050"/>
              </w:rPr>
              <w:t>M</w:t>
            </w:r>
            <w:r w:rsidR="002C5464" w:rsidRPr="00AC1719">
              <w:rPr>
                <w:color w:val="00B050"/>
              </w:rPr>
              <w:t>odified</w:t>
            </w:r>
          </w:p>
        </w:tc>
      </w:tr>
      <w:tr w:rsidR="00AC1719" w:rsidRPr="00AC1719" w14:paraId="6595B32F" w14:textId="77777777" w:rsidTr="00527ACE">
        <w:trPr>
          <w:trHeight w:val="397"/>
        </w:trPr>
        <w:tc>
          <w:tcPr>
            <w:tcW w:w="1708" w:type="dxa"/>
            <w:shd w:val="clear" w:color="auto" w:fill="auto"/>
            <w:vAlign w:val="center"/>
          </w:tcPr>
          <w:p w14:paraId="1AA0DD9D" w14:textId="77777777" w:rsidR="002C5464" w:rsidRPr="00AC1719" w:rsidRDefault="002C5464" w:rsidP="002C5464">
            <w:pPr>
              <w:spacing w:after="0"/>
              <w:rPr>
                <w:color w:val="00B050"/>
                <w:lang w:eastAsia="en-AU"/>
              </w:rPr>
            </w:pPr>
            <w:r w:rsidRPr="00AC1719">
              <w:rPr>
                <w:color w:val="00B050"/>
                <w:lang w:eastAsia="en-AU"/>
              </w:rPr>
              <w:t>PVC–O</w:t>
            </w:r>
          </w:p>
        </w:tc>
        <w:tc>
          <w:tcPr>
            <w:tcW w:w="7924" w:type="dxa"/>
            <w:shd w:val="clear" w:color="auto" w:fill="auto"/>
            <w:vAlign w:val="center"/>
          </w:tcPr>
          <w:p w14:paraId="28627E58" w14:textId="669BC45D" w:rsidR="002C5464" w:rsidRPr="00AC1719" w:rsidRDefault="005A241B" w:rsidP="002C5464">
            <w:pPr>
              <w:spacing w:after="0"/>
              <w:rPr>
                <w:color w:val="00B050"/>
              </w:rPr>
            </w:pPr>
            <w:r>
              <w:rPr>
                <w:color w:val="00B050"/>
              </w:rPr>
              <w:t>P</w:t>
            </w:r>
            <w:r w:rsidR="002C5464" w:rsidRPr="00AC1719">
              <w:rPr>
                <w:color w:val="00B050"/>
              </w:rPr>
              <w:t xml:space="preserve">olyvinylchloride </w:t>
            </w:r>
            <w:r>
              <w:rPr>
                <w:color w:val="00B050"/>
              </w:rPr>
              <w:t>O</w:t>
            </w:r>
            <w:r w:rsidR="002C5464" w:rsidRPr="00AC1719">
              <w:rPr>
                <w:color w:val="00B050"/>
              </w:rPr>
              <w:t>riented</w:t>
            </w:r>
          </w:p>
        </w:tc>
      </w:tr>
      <w:tr w:rsidR="00AC1719" w:rsidRPr="00AC1719" w14:paraId="6C31552F" w14:textId="77777777" w:rsidTr="00527ACE">
        <w:trPr>
          <w:trHeight w:val="397"/>
        </w:trPr>
        <w:tc>
          <w:tcPr>
            <w:tcW w:w="1708" w:type="dxa"/>
            <w:shd w:val="clear" w:color="auto" w:fill="auto"/>
            <w:vAlign w:val="center"/>
          </w:tcPr>
          <w:p w14:paraId="3B07FB46" w14:textId="77777777" w:rsidR="002C5464" w:rsidRPr="00AC1719" w:rsidRDefault="002C5464" w:rsidP="002C5464">
            <w:pPr>
              <w:spacing w:after="0"/>
              <w:rPr>
                <w:color w:val="00B050"/>
                <w:lang w:eastAsia="en-AU"/>
              </w:rPr>
            </w:pPr>
            <w:r w:rsidRPr="00AC1719">
              <w:rPr>
                <w:color w:val="00B050"/>
                <w:lang w:eastAsia="en-AU"/>
              </w:rPr>
              <w:t>PVC–U</w:t>
            </w:r>
          </w:p>
        </w:tc>
        <w:tc>
          <w:tcPr>
            <w:tcW w:w="7924" w:type="dxa"/>
            <w:shd w:val="clear" w:color="auto" w:fill="auto"/>
            <w:vAlign w:val="center"/>
          </w:tcPr>
          <w:p w14:paraId="3C3F872B" w14:textId="4BD98839" w:rsidR="002C5464" w:rsidRPr="00AC1719" w:rsidRDefault="005A241B" w:rsidP="002C5464">
            <w:pPr>
              <w:spacing w:after="0"/>
              <w:rPr>
                <w:color w:val="00B050"/>
              </w:rPr>
            </w:pPr>
            <w:r>
              <w:rPr>
                <w:color w:val="00B050"/>
              </w:rPr>
              <w:t>P</w:t>
            </w:r>
            <w:r w:rsidR="002C5464" w:rsidRPr="00AC1719">
              <w:rPr>
                <w:color w:val="00B050"/>
              </w:rPr>
              <w:t xml:space="preserve">olyvinylchloride </w:t>
            </w:r>
            <w:r>
              <w:rPr>
                <w:color w:val="00B050"/>
              </w:rPr>
              <w:t>U</w:t>
            </w:r>
            <w:r w:rsidR="002C5464" w:rsidRPr="00AC1719">
              <w:rPr>
                <w:color w:val="00B050"/>
              </w:rPr>
              <w:t>nplasticised</w:t>
            </w:r>
          </w:p>
        </w:tc>
      </w:tr>
      <w:tr w:rsidR="00AC1719" w:rsidRPr="00AC1719" w14:paraId="11E3A855" w14:textId="77777777" w:rsidTr="00527ACE">
        <w:trPr>
          <w:trHeight w:val="397"/>
        </w:trPr>
        <w:tc>
          <w:tcPr>
            <w:tcW w:w="1708" w:type="dxa"/>
            <w:shd w:val="clear" w:color="auto" w:fill="auto"/>
            <w:vAlign w:val="center"/>
          </w:tcPr>
          <w:p w14:paraId="3B9DE0BD" w14:textId="77777777" w:rsidR="002C5464" w:rsidRPr="00AC1719" w:rsidRDefault="002C5464" w:rsidP="002C5464">
            <w:pPr>
              <w:spacing w:after="0"/>
              <w:rPr>
                <w:color w:val="00B050"/>
                <w:lang w:eastAsia="en-AU"/>
              </w:rPr>
            </w:pPr>
            <w:r w:rsidRPr="00AC1719">
              <w:rPr>
                <w:color w:val="00B050"/>
                <w:lang w:eastAsia="en-AU"/>
              </w:rPr>
              <w:t>Q</w:t>
            </w:r>
            <w:r w:rsidRPr="00AC1719">
              <w:rPr>
                <w:color w:val="00B050"/>
                <w:vertAlign w:val="subscript"/>
                <w:lang w:eastAsia="en-AU"/>
              </w:rPr>
              <w:t>p</w:t>
            </w:r>
          </w:p>
        </w:tc>
        <w:tc>
          <w:tcPr>
            <w:tcW w:w="7924" w:type="dxa"/>
            <w:shd w:val="clear" w:color="auto" w:fill="auto"/>
            <w:vAlign w:val="center"/>
          </w:tcPr>
          <w:p w14:paraId="32C38575" w14:textId="70037D31" w:rsidR="002C5464" w:rsidRPr="00AC1719" w:rsidRDefault="005A241B" w:rsidP="002C5464">
            <w:pPr>
              <w:spacing w:after="0"/>
              <w:rPr>
                <w:color w:val="00B050"/>
              </w:rPr>
            </w:pPr>
            <w:r>
              <w:rPr>
                <w:color w:val="00B050"/>
              </w:rPr>
              <w:t>P</w:t>
            </w:r>
            <w:r w:rsidR="002C5464" w:rsidRPr="00AC1719">
              <w:rPr>
                <w:color w:val="00B050"/>
              </w:rPr>
              <w:t xml:space="preserve">umping </w:t>
            </w:r>
            <w:r>
              <w:rPr>
                <w:color w:val="00B050"/>
              </w:rPr>
              <w:t>R</w:t>
            </w:r>
            <w:r w:rsidR="002C5464" w:rsidRPr="00AC1719">
              <w:rPr>
                <w:color w:val="00B050"/>
              </w:rPr>
              <w:t>ate</w:t>
            </w:r>
          </w:p>
        </w:tc>
      </w:tr>
      <w:tr w:rsidR="00AC1719" w:rsidRPr="00AC1719" w14:paraId="545ABCC2" w14:textId="77777777" w:rsidTr="00527ACE">
        <w:trPr>
          <w:trHeight w:val="397"/>
        </w:trPr>
        <w:tc>
          <w:tcPr>
            <w:tcW w:w="1708" w:type="dxa"/>
            <w:shd w:val="clear" w:color="auto" w:fill="auto"/>
            <w:vAlign w:val="center"/>
            <w:hideMark/>
          </w:tcPr>
          <w:p w14:paraId="3FF5BFEE" w14:textId="77777777" w:rsidR="002C5464" w:rsidRPr="00AC1719" w:rsidRDefault="002C5464" w:rsidP="002C5464">
            <w:pPr>
              <w:spacing w:after="0"/>
              <w:rPr>
                <w:color w:val="00B050"/>
              </w:rPr>
            </w:pPr>
            <w:r w:rsidRPr="00AC1719">
              <w:rPr>
                <w:color w:val="00B050"/>
              </w:rPr>
              <w:t>RCD</w:t>
            </w:r>
          </w:p>
        </w:tc>
        <w:tc>
          <w:tcPr>
            <w:tcW w:w="7924" w:type="dxa"/>
            <w:shd w:val="clear" w:color="auto" w:fill="auto"/>
            <w:vAlign w:val="center"/>
            <w:hideMark/>
          </w:tcPr>
          <w:p w14:paraId="51D0DA7D" w14:textId="77777777" w:rsidR="002C5464" w:rsidRPr="00AC1719" w:rsidRDefault="002C5464" w:rsidP="002C5464">
            <w:pPr>
              <w:spacing w:after="0"/>
              <w:rPr>
                <w:color w:val="00B050"/>
              </w:rPr>
            </w:pPr>
            <w:r w:rsidRPr="00AC1719">
              <w:rPr>
                <w:color w:val="00B050"/>
              </w:rPr>
              <w:t xml:space="preserve">Residual Current Devices </w:t>
            </w:r>
          </w:p>
        </w:tc>
      </w:tr>
      <w:tr w:rsidR="00AC1719" w:rsidRPr="00AC1719" w14:paraId="53A14376" w14:textId="77777777" w:rsidTr="00527ACE">
        <w:trPr>
          <w:trHeight w:val="397"/>
        </w:trPr>
        <w:tc>
          <w:tcPr>
            <w:tcW w:w="1708" w:type="dxa"/>
            <w:shd w:val="clear" w:color="auto" w:fill="auto"/>
            <w:vAlign w:val="center"/>
          </w:tcPr>
          <w:p w14:paraId="38084607" w14:textId="77777777" w:rsidR="002C5464" w:rsidRPr="00AC1719" w:rsidRDefault="002C5464" w:rsidP="002C5464">
            <w:pPr>
              <w:spacing w:after="0"/>
              <w:rPr>
                <w:color w:val="00B050"/>
                <w:lang w:eastAsia="en-AU"/>
              </w:rPr>
            </w:pPr>
            <w:r w:rsidRPr="00AC1719">
              <w:rPr>
                <w:color w:val="00B050"/>
                <w:lang w:eastAsia="en-AU"/>
              </w:rPr>
              <w:t>REF</w:t>
            </w:r>
          </w:p>
        </w:tc>
        <w:tc>
          <w:tcPr>
            <w:tcW w:w="7924" w:type="dxa"/>
            <w:shd w:val="clear" w:color="auto" w:fill="auto"/>
            <w:vAlign w:val="center"/>
          </w:tcPr>
          <w:p w14:paraId="3073556F" w14:textId="77777777" w:rsidR="002C5464" w:rsidRPr="00AC1719" w:rsidRDefault="002C5464" w:rsidP="002C5464">
            <w:pPr>
              <w:spacing w:after="0"/>
              <w:rPr>
                <w:color w:val="00B050"/>
              </w:rPr>
            </w:pPr>
            <w:r w:rsidRPr="00AC1719">
              <w:rPr>
                <w:color w:val="00B050"/>
              </w:rPr>
              <w:t>Review of Environmental Factors</w:t>
            </w:r>
          </w:p>
        </w:tc>
      </w:tr>
      <w:tr w:rsidR="00AC1719" w:rsidRPr="00AC1719" w14:paraId="5F7B6805" w14:textId="77777777" w:rsidTr="00527ACE">
        <w:trPr>
          <w:trHeight w:val="397"/>
        </w:trPr>
        <w:tc>
          <w:tcPr>
            <w:tcW w:w="1708" w:type="dxa"/>
            <w:shd w:val="clear" w:color="auto" w:fill="auto"/>
            <w:vAlign w:val="center"/>
            <w:hideMark/>
          </w:tcPr>
          <w:p w14:paraId="6CA5F249" w14:textId="77777777" w:rsidR="002C5464" w:rsidRPr="00AC1719" w:rsidRDefault="002C5464" w:rsidP="002C5464">
            <w:pPr>
              <w:spacing w:after="0"/>
              <w:rPr>
                <w:color w:val="00B050"/>
              </w:rPr>
            </w:pPr>
            <w:r w:rsidRPr="00AC1719">
              <w:rPr>
                <w:color w:val="00B050"/>
              </w:rPr>
              <w:t>RL</w:t>
            </w:r>
          </w:p>
        </w:tc>
        <w:tc>
          <w:tcPr>
            <w:tcW w:w="7924" w:type="dxa"/>
            <w:shd w:val="clear" w:color="auto" w:fill="auto"/>
            <w:vAlign w:val="center"/>
            <w:hideMark/>
          </w:tcPr>
          <w:p w14:paraId="354CD45B" w14:textId="6AD174A0" w:rsidR="002C5464" w:rsidRPr="00AC1719" w:rsidRDefault="005A241B" w:rsidP="002C5464">
            <w:pPr>
              <w:spacing w:after="0"/>
              <w:rPr>
                <w:color w:val="00B050"/>
              </w:rPr>
            </w:pPr>
            <w:r>
              <w:rPr>
                <w:color w:val="00B050"/>
              </w:rPr>
              <w:t>R</w:t>
            </w:r>
            <w:r w:rsidR="002C5464" w:rsidRPr="00AC1719">
              <w:rPr>
                <w:color w:val="00B050"/>
              </w:rPr>
              <w:t xml:space="preserve">educed </w:t>
            </w:r>
            <w:r>
              <w:rPr>
                <w:color w:val="00B050"/>
              </w:rPr>
              <w:t>L</w:t>
            </w:r>
            <w:r w:rsidR="002C5464" w:rsidRPr="00AC1719">
              <w:rPr>
                <w:color w:val="00B050"/>
              </w:rPr>
              <w:t>evel</w:t>
            </w:r>
          </w:p>
        </w:tc>
      </w:tr>
      <w:tr w:rsidR="00AC1719" w:rsidRPr="00AC1719" w14:paraId="6EE46CC5" w14:textId="77777777" w:rsidTr="00527ACE">
        <w:trPr>
          <w:trHeight w:val="397"/>
        </w:trPr>
        <w:tc>
          <w:tcPr>
            <w:tcW w:w="1708" w:type="dxa"/>
            <w:vAlign w:val="center"/>
          </w:tcPr>
          <w:p w14:paraId="1C52742A" w14:textId="77777777" w:rsidR="002C5464" w:rsidRPr="00AC1719" w:rsidRDefault="002C5464" w:rsidP="002C5464">
            <w:pPr>
              <w:spacing w:after="0"/>
              <w:rPr>
                <w:color w:val="00B050"/>
                <w:lang w:eastAsia="en-AU"/>
              </w:rPr>
            </w:pPr>
            <w:r w:rsidRPr="00AC1719">
              <w:rPr>
                <w:color w:val="00B050"/>
                <w:lang w:eastAsia="en-AU"/>
              </w:rPr>
              <w:t>RPZD</w:t>
            </w:r>
          </w:p>
        </w:tc>
        <w:tc>
          <w:tcPr>
            <w:tcW w:w="7924" w:type="dxa"/>
            <w:vAlign w:val="center"/>
          </w:tcPr>
          <w:p w14:paraId="223F3BC3" w14:textId="2D837D84" w:rsidR="002C5464" w:rsidRPr="00AC1719" w:rsidRDefault="005A241B" w:rsidP="002C5464">
            <w:pPr>
              <w:spacing w:after="0"/>
              <w:rPr>
                <w:color w:val="00B050"/>
              </w:rPr>
            </w:pPr>
            <w:r w:rsidRPr="006741A8">
              <w:rPr>
                <w:color w:val="00B050"/>
              </w:rPr>
              <w:t>R</w:t>
            </w:r>
            <w:r w:rsidR="002C5464" w:rsidRPr="006741A8">
              <w:rPr>
                <w:color w:val="00B050"/>
              </w:rPr>
              <w:t xml:space="preserve">educed </w:t>
            </w:r>
            <w:r w:rsidRPr="006741A8">
              <w:rPr>
                <w:color w:val="00B050"/>
              </w:rPr>
              <w:t>P</w:t>
            </w:r>
            <w:r w:rsidR="002C5464" w:rsidRPr="00AC1719">
              <w:rPr>
                <w:color w:val="00B050"/>
              </w:rPr>
              <w:t xml:space="preserve">ressure </w:t>
            </w:r>
            <w:r>
              <w:rPr>
                <w:color w:val="00B050"/>
              </w:rPr>
              <w:t>Z</w:t>
            </w:r>
            <w:r w:rsidR="002C5464" w:rsidRPr="00AC1719">
              <w:rPr>
                <w:color w:val="00B050"/>
              </w:rPr>
              <w:t xml:space="preserve">one </w:t>
            </w:r>
            <w:r>
              <w:rPr>
                <w:color w:val="00B050"/>
              </w:rPr>
              <w:t>D</w:t>
            </w:r>
            <w:r w:rsidR="002C5464" w:rsidRPr="00AC1719">
              <w:rPr>
                <w:color w:val="00B050"/>
              </w:rPr>
              <w:t>evice</w:t>
            </w:r>
          </w:p>
        </w:tc>
      </w:tr>
      <w:tr w:rsidR="00AC1719" w:rsidRPr="00AC1719" w14:paraId="13ED5E63" w14:textId="77777777" w:rsidTr="00527ACE">
        <w:trPr>
          <w:trHeight w:val="397"/>
        </w:trPr>
        <w:tc>
          <w:tcPr>
            <w:tcW w:w="1708" w:type="dxa"/>
            <w:vAlign w:val="center"/>
          </w:tcPr>
          <w:p w14:paraId="2ACAE1B2" w14:textId="77777777" w:rsidR="002C5464" w:rsidRPr="00AC1719" w:rsidRDefault="002C5464" w:rsidP="002C5464">
            <w:pPr>
              <w:spacing w:after="0"/>
              <w:rPr>
                <w:color w:val="00B050"/>
                <w:lang w:eastAsia="en-AU"/>
              </w:rPr>
            </w:pPr>
            <w:r w:rsidRPr="00AC1719">
              <w:rPr>
                <w:color w:val="00B050"/>
                <w:lang w:eastAsia="en-AU"/>
              </w:rPr>
              <w:t>RTD</w:t>
            </w:r>
          </w:p>
        </w:tc>
        <w:tc>
          <w:tcPr>
            <w:tcW w:w="7924" w:type="dxa"/>
            <w:vAlign w:val="center"/>
          </w:tcPr>
          <w:p w14:paraId="44413079" w14:textId="52EC600B" w:rsidR="002C5464" w:rsidRPr="00AC1719" w:rsidRDefault="00BA1EEB" w:rsidP="002C5464">
            <w:pPr>
              <w:spacing w:after="0"/>
              <w:rPr>
                <w:color w:val="00B050"/>
              </w:rPr>
            </w:pPr>
            <w:r>
              <w:rPr>
                <w:color w:val="00B050"/>
              </w:rPr>
              <w:t>R</w:t>
            </w:r>
            <w:r w:rsidR="002C5464" w:rsidRPr="00AC1719">
              <w:rPr>
                <w:color w:val="00B050"/>
              </w:rPr>
              <w:t xml:space="preserve">esistance </w:t>
            </w:r>
            <w:r>
              <w:rPr>
                <w:color w:val="00B050"/>
              </w:rPr>
              <w:t>T</w:t>
            </w:r>
            <w:r w:rsidR="002C5464" w:rsidRPr="00AC1719">
              <w:rPr>
                <w:color w:val="00B050"/>
              </w:rPr>
              <w:t xml:space="preserve">hermistor </w:t>
            </w:r>
            <w:r>
              <w:rPr>
                <w:color w:val="00B050"/>
              </w:rPr>
              <w:t>D</w:t>
            </w:r>
            <w:r w:rsidR="002C5464" w:rsidRPr="00AC1719">
              <w:rPr>
                <w:color w:val="00B050"/>
              </w:rPr>
              <w:t>evice</w:t>
            </w:r>
          </w:p>
        </w:tc>
      </w:tr>
      <w:tr w:rsidR="00AC1719" w:rsidRPr="00AC1719" w14:paraId="50CFA24A" w14:textId="77777777" w:rsidTr="00527ACE">
        <w:trPr>
          <w:trHeight w:val="397"/>
        </w:trPr>
        <w:tc>
          <w:tcPr>
            <w:tcW w:w="1708" w:type="dxa"/>
            <w:vAlign w:val="center"/>
            <w:hideMark/>
          </w:tcPr>
          <w:p w14:paraId="144AB9EF" w14:textId="77777777" w:rsidR="002C5464" w:rsidRPr="00AC1719" w:rsidRDefault="002C5464" w:rsidP="002C5464">
            <w:pPr>
              <w:spacing w:after="0"/>
              <w:rPr>
                <w:color w:val="00B050"/>
              </w:rPr>
            </w:pPr>
            <w:r w:rsidRPr="00AC1719">
              <w:rPr>
                <w:color w:val="00B050"/>
              </w:rPr>
              <w:t>RTU</w:t>
            </w:r>
          </w:p>
        </w:tc>
        <w:tc>
          <w:tcPr>
            <w:tcW w:w="7924" w:type="dxa"/>
            <w:vAlign w:val="center"/>
            <w:hideMark/>
          </w:tcPr>
          <w:p w14:paraId="11CBC19F" w14:textId="0E78841F" w:rsidR="002C5464" w:rsidRPr="00AC1719" w:rsidRDefault="00BA1EEB" w:rsidP="002C5464">
            <w:pPr>
              <w:spacing w:after="0"/>
              <w:rPr>
                <w:color w:val="00B050"/>
              </w:rPr>
            </w:pPr>
            <w:r>
              <w:rPr>
                <w:color w:val="00B050"/>
              </w:rPr>
              <w:t>R</w:t>
            </w:r>
            <w:r w:rsidR="002C5464" w:rsidRPr="00AC1719">
              <w:rPr>
                <w:color w:val="00B050"/>
              </w:rPr>
              <w:t xml:space="preserve">emote </w:t>
            </w:r>
            <w:r>
              <w:rPr>
                <w:color w:val="00B050"/>
              </w:rPr>
              <w:t>T</w:t>
            </w:r>
            <w:r w:rsidR="000342F1" w:rsidRPr="00AC1719">
              <w:rPr>
                <w:color w:val="00B050"/>
              </w:rPr>
              <w:t xml:space="preserve">elemetry </w:t>
            </w:r>
            <w:r>
              <w:rPr>
                <w:color w:val="00B050"/>
              </w:rPr>
              <w:t>U</w:t>
            </w:r>
            <w:r w:rsidR="002C5464" w:rsidRPr="00AC1719">
              <w:rPr>
                <w:color w:val="00B050"/>
              </w:rPr>
              <w:t>nit</w:t>
            </w:r>
          </w:p>
        </w:tc>
      </w:tr>
      <w:tr w:rsidR="00AC1719" w:rsidRPr="00AC1719" w14:paraId="085863FF" w14:textId="77777777" w:rsidTr="00527ACE">
        <w:trPr>
          <w:trHeight w:val="397"/>
        </w:trPr>
        <w:tc>
          <w:tcPr>
            <w:tcW w:w="1708" w:type="dxa"/>
            <w:vAlign w:val="center"/>
            <w:hideMark/>
          </w:tcPr>
          <w:p w14:paraId="528FE97C" w14:textId="77777777" w:rsidR="002C5464" w:rsidRPr="00AC1719" w:rsidRDefault="002C5464" w:rsidP="002C5464">
            <w:pPr>
              <w:spacing w:after="0"/>
              <w:rPr>
                <w:color w:val="00B050"/>
              </w:rPr>
            </w:pPr>
            <w:r w:rsidRPr="00AC1719">
              <w:rPr>
                <w:color w:val="00B050"/>
              </w:rPr>
              <w:t>SAT</w:t>
            </w:r>
          </w:p>
        </w:tc>
        <w:tc>
          <w:tcPr>
            <w:tcW w:w="7924" w:type="dxa"/>
            <w:vAlign w:val="center"/>
            <w:hideMark/>
          </w:tcPr>
          <w:p w14:paraId="75FD0FE9" w14:textId="77777777" w:rsidR="002C5464" w:rsidRPr="00AC1719" w:rsidRDefault="002C5464" w:rsidP="002C5464">
            <w:pPr>
              <w:spacing w:after="0"/>
              <w:rPr>
                <w:color w:val="00B050"/>
              </w:rPr>
            </w:pPr>
            <w:r w:rsidRPr="00AC1719">
              <w:rPr>
                <w:color w:val="00B050"/>
              </w:rPr>
              <w:t>Site Acceptance Tests</w:t>
            </w:r>
          </w:p>
        </w:tc>
      </w:tr>
      <w:tr w:rsidR="00AC1719" w:rsidRPr="00AC1719" w14:paraId="0BCBB35C" w14:textId="77777777" w:rsidTr="00527ACE">
        <w:trPr>
          <w:trHeight w:val="397"/>
        </w:trPr>
        <w:tc>
          <w:tcPr>
            <w:tcW w:w="1708" w:type="dxa"/>
            <w:vAlign w:val="center"/>
            <w:hideMark/>
          </w:tcPr>
          <w:p w14:paraId="4200D4F9" w14:textId="77777777" w:rsidR="002C5464" w:rsidRPr="00AC1719" w:rsidRDefault="002C5464" w:rsidP="002C5464">
            <w:pPr>
              <w:spacing w:after="0"/>
              <w:rPr>
                <w:color w:val="00B050"/>
              </w:rPr>
            </w:pPr>
            <w:r w:rsidRPr="00AC1719">
              <w:rPr>
                <w:color w:val="00B050"/>
              </w:rPr>
              <w:lastRenderedPageBreak/>
              <w:t>SCA</w:t>
            </w:r>
          </w:p>
        </w:tc>
        <w:tc>
          <w:tcPr>
            <w:tcW w:w="7924" w:type="dxa"/>
            <w:vAlign w:val="center"/>
            <w:hideMark/>
          </w:tcPr>
          <w:p w14:paraId="34F73C29" w14:textId="77777777" w:rsidR="002C5464" w:rsidRPr="00AC1719" w:rsidRDefault="002C5464" w:rsidP="002C5464">
            <w:pPr>
              <w:spacing w:after="0"/>
              <w:rPr>
                <w:color w:val="00B050"/>
              </w:rPr>
            </w:pPr>
            <w:r w:rsidRPr="00AC1719">
              <w:rPr>
                <w:color w:val="00B050"/>
              </w:rPr>
              <w:t>Switchgear and Control Assembly</w:t>
            </w:r>
          </w:p>
        </w:tc>
      </w:tr>
      <w:tr w:rsidR="00AC1719" w:rsidRPr="00AC1719" w14:paraId="2B7D5203" w14:textId="77777777" w:rsidTr="00527ACE">
        <w:trPr>
          <w:trHeight w:val="397"/>
        </w:trPr>
        <w:tc>
          <w:tcPr>
            <w:tcW w:w="1708" w:type="dxa"/>
            <w:vAlign w:val="center"/>
          </w:tcPr>
          <w:p w14:paraId="20AC8852" w14:textId="77777777" w:rsidR="002C5464" w:rsidRPr="00AC1719" w:rsidRDefault="002C5464" w:rsidP="002C5464">
            <w:pPr>
              <w:spacing w:after="0"/>
              <w:rPr>
                <w:color w:val="00B050"/>
                <w:lang w:eastAsia="en-AU"/>
              </w:rPr>
            </w:pPr>
            <w:r w:rsidRPr="00AC1719">
              <w:rPr>
                <w:color w:val="00B050"/>
                <w:lang w:eastAsia="en-AU"/>
              </w:rPr>
              <w:t>SCADA</w:t>
            </w:r>
          </w:p>
        </w:tc>
        <w:tc>
          <w:tcPr>
            <w:tcW w:w="7924" w:type="dxa"/>
            <w:vAlign w:val="center"/>
          </w:tcPr>
          <w:p w14:paraId="15F67899" w14:textId="77777777" w:rsidR="002C5464" w:rsidRPr="00AC1719" w:rsidRDefault="000342F1" w:rsidP="002C5464">
            <w:pPr>
              <w:spacing w:after="0"/>
              <w:rPr>
                <w:color w:val="00B050"/>
              </w:rPr>
            </w:pPr>
            <w:r w:rsidRPr="00AC1719">
              <w:rPr>
                <w:color w:val="00B050"/>
              </w:rPr>
              <w:t>Supervisory Control and Automated Data Acquisition</w:t>
            </w:r>
          </w:p>
        </w:tc>
      </w:tr>
      <w:tr w:rsidR="00AC1719" w:rsidRPr="00AC1719" w14:paraId="1AA3BA95" w14:textId="77777777" w:rsidTr="00527ACE">
        <w:trPr>
          <w:trHeight w:val="397"/>
        </w:trPr>
        <w:tc>
          <w:tcPr>
            <w:tcW w:w="1708" w:type="dxa"/>
            <w:vAlign w:val="center"/>
            <w:hideMark/>
          </w:tcPr>
          <w:p w14:paraId="341D29D3" w14:textId="77777777" w:rsidR="000342F1" w:rsidRPr="00AC1719" w:rsidRDefault="000342F1" w:rsidP="000342F1">
            <w:pPr>
              <w:spacing w:after="0"/>
              <w:rPr>
                <w:color w:val="00B050"/>
              </w:rPr>
            </w:pPr>
            <w:r w:rsidRPr="00AC1719">
              <w:rPr>
                <w:color w:val="00B050"/>
              </w:rPr>
              <w:t>SPS</w:t>
            </w:r>
          </w:p>
        </w:tc>
        <w:tc>
          <w:tcPr>
            <w:tcW w:w="7924" w:type="dxa"/>
            <w:vAlign w:val="center"/>
            <w:hideMark/>
          </w:tcPr>
          <w:p w14:paraId="5DDA4C08" w14:textId="65FA33A9" w:rsidR="000342F1" w:rsidRPr="00AC1719" w:rsidRDefault="00BA1EEB" w:rsidP="000342F1">
            <w:pPr>
              <w:spacing w:after="0"/>
              <w:rPr>
                <w:color w:val="00B050"/>
              </w:rPr>
            </w:pPr>
            <w:r>
              <w:rPr>
                <w:color w:val="00B050"/>
              </w:rPr>
              <w:t>S</w:t>
            </w:r>
            <w:r w:rsidR="000342F1" w:rsidRPr="00AC1719">
              <w:rPr>
                <w:color w:val="00B050"/>
              </w:rPr>
              <w:t xml:space="preserve">ewage </w:t>
            </w:r>
            <w:r>
              <w:rPr>
                <w:color w:val="00B050"/>
              </w:rPr>
              <w:t>P</w:t>
            </w:r>
            <w:r w:rsidR="000342F1" w:rsidRPr="00AC1719">
              <w:rPr>
                <w:color w:val="00B050"/>
              </w:rPr>
              <w:t xml:space="preserve">umping </w:t>
            </w:r>
            <w:r>
              <w:rPr>
                <w:color w:val="00B050"/>
              </w:rPr>
              <w:t>S</w:t>
            </w:r>
            <w:r w:rsidR="000342F1" w:rsidRPr="00AC1719">
              <w:rPr>
                <w:color w:val="00B050"/>
              </w:rPr>
              <w:t>tation</w:t>
            </w:r>
          </w:p>
        </w:tc>
      </w:tr>
      <w:tr w:rsidR="00AC1719" w:rsidRPr="00AC1719" w14:paraId="0510132F" w14:textId="77777777" w:rsidTr="00527ACE">
        <w:trPr>
          <w:trHeight w:val="397"/>
        </w:trPr>
        <w:tc>
          <w:tcPr>
            <w:tcW w:w="1708" w:type="dxa"/>
            <w:vAlign w:val="center"/>
          </w:tcPr>
          <w:p w14:paraId="28D0784C" w14:textId="77777777" w:rsidR="002C5464" w:rsidRPr="00AC1719" w:rsidRDefault="000342F1" w:rsidP="002C5464">
            <w:pPr>
              <w:spacing w:after="0"/>
              <w:rPr>
                <w:color w:val="00B050"/>
                <w:lang w:eastAsia="en-AU"/>
              </w:rPr>
            </w:pPr>
            <w:r w:rsidRPr="00AC1719">
              <w:rPr>
                <w:color w:val="00B050"/>
                <w:lang w:eastAsia="en-AU"/>
              </w:rPr>
              <w:t>SWL</w:t>
            </w:r>
          </w:p>
        </w:tc>
        <w:tc>
          <w:tcPr>
            <w:tcW w:w="7924" w:type="dxa"/>
            <w:vAlign w:val="center"/>
          </w:tcPr>
          <w:p w14:paraId="60A3C02B" w14:textId="244B6AAD" w:rsidR="002C5464" w:rsidRPr="00AC1719" w:rsidRDefault="00BA1EEB" w:rsidP="002C5464">
            <w:pPr>
              <w:spacing w:after="0"/>
              <w:rPr>
                <w:color w:val="00B050"/>
              </w:rPr>
            </w:pPr>
            <w:r>
              <w:rPr>
                <w:color w:val="00B050"/>
              </w:rPr>
              <w:t>S</w:t>
            </w:r>
            <w:r w:rsidR="000342F1" w:rsidRPr="00AC1719">
              <w:rPr>
                <w:color w:val="00B050"/>
              </w:rPr>
              <w:t xml:space="preserve">afe </w:t>
            </w:r>
            <w:r>
              <w:rPr>
                <w:color w:val="00B050"/>
              </w:rPr>
              <w:t>W</w:t>
            </w:r>
            <w:r w:rsidR="000342F1" w:rsidRPr="00AC1719">
              <w:rPr>
                <w:color w:val="00B050"/>
              </w:rPr>
              <w:t xml:space="preserve">orking </w:t>
            </w:r>
            <w:r>
              <w:rPr>
                <w:color w:val="00B050"/>
              </w:rPr>
              <w:t>L</w:t>
            </w:r>
            <w:r w:rsidR="000342F1" w:rsidRPr="00AC1719">
              <w:rPr>
                <w:color w:val="00B050"/>
              </w:rPr>
              <w:t>oad</w:t>
            </w:r>
          </w:p>
        </w:tc>
      </w:tr>
      <w:tr w:rsidR="0013175C" w:rsidRPr="00AC1719" w14:paraId="648E7C4B" w14:textId="77777777" w:rsidTr="00527ACE">
        <w:trPr>
          <w:trHeight w:val="397"/>
        </w:trPr>
        <w:tc>
          <w:tcPr>
            <w:tcW w:w="1708" w:type="dxa"/>
            <w:vAlign w:val="center"/>
          </w:tcPr>
          <w:p w14:paraId="6658F057" w14:textId="579D9CBA" w:rsidR="0013175C" w:rsidRPr="00AC1719" w:rsidRDefault="0013175C" w:rsidP="002C5464">
            <w:pPr>
              <w:spacing w:after="0"/>
              <w:rPr>
                <w:color w:val="00B050"/>
                <w:lang w:eastAsia="en-AU"/>
              </w:rPr>
            </w:pPr>
            <w:r>
              <w:rPr>
                <w:color w:val="00B050"/>
                <w:lang w:eastAsia="en-AU"/>
              </w:rPr>
              <w:t>TRT</w:t>
            </w:r>
          </w:p>
        </w:tc>
        <w:tc>
          <w:tcPr>
            <w:tcW w:w="7924" w:type="dxa"/>
            <w:vAlign w:val="center"/>
          </w:tcPr>
          <w:p w14:paraId="7D09304A" w14:textId="59E941D3" w:rsidR="0013175C" w:rsidRDefault="0013175C" w:rsidP="002C5464">
            <w:pPr>
              <w:spacing w:after="0"/>
              <w:rPr>
                <w:color w:val="00B050"/>
              </w:rPr>
            </w:pPr>
            <w:r>
              <w:rPr>
                <w:color w:val="00B050"/>
              </w:rPr>
              <w:t>Telstra Remote Product Telemetry</w:t>
            </w:r>
          </w:p>
        </w:tc>
      </w:tr>
      <w:tr w:rsidR="00AC1719" w:rsidRPr="00AC1719" w14:paraId="68EFA659" w14:textId="77777777" w:rsidTr="00527ACE">
        <w:trPr>
          <w:trHeight w:val="397"/>
        </w:trPr>
        <w:tc>
          <w:tcPr>
            <w:tcW w:w="1708" w:type="dxa"/>
            <w:vAlign w:val="center"/>
          </w:tcPr>
          <w:p w14:paraId="38AF905A" w14:textId="77777777" w:rsidR="000342F1" w:rsidRPr="00AC1719" w:rsidRDefault="000342F1" w:rsidP="002C5464">
            <w:pPr>
              <w:spacing w:after="0"/>
              <w:rPr>
                <w:color w:val="00B050"/>
                <w:lang w:eastAsia="en-AU"/>
              </w:rPr>
            </w:pPr>
            <w:r w:rsidRPr="00AC1719">
              <w:rPr>
                <w:color w:val="00B050"/>
                <w:lang w:eastAsia="en-AU"/>
              </w:rPr>
              <w:t>V</w:t>
            </w:r>
            <w:r w:rsidRPr="00AC1719">
              <w:rPr>
                <w:color w:val="00B050"/>
                <w:vertAlign w:val="subscript"/>
                <w:lang w:eastAsia="en-AU"/>
              </w:rPr>
              <w:t>S</w:t>
            </w:r>
          </w:p>
        </w:tc>
        <w:tc>
          <w:tcPr>
            <w:tcW w:w="7924" w:type="dxa"/>
            <w:vAlign w:val="center"/>
          </w:tcPr>
          <w:p w14:paraId="424194A0" w14:textId="485529E1" w:rsidR="000342F1" w:rsidRPr="00AC1719" w:rsidRDefault="00BA1EEB" w:rsidP="002C5464">
            <w:pPr>
              <w:spacing w:after="0"/>
              <w:rPr>
                <w:color w:val="00B050"/>
              </w:rPr>
            </w:pPr>
            <w:r>
              <w:rPr>
                <w:color w:val="00B050"/>
              </w:rPr>
              <w:t>W</w:t>
            </w:r>
            <w:r w:rsidR="000342F1" w:rsidRPr="00AC1719">
              <w:rPr>
                <w:color w:val="00B050"/>
              </w:rPr>
              <w:t>et-</w:t>
            </w:r>
            <w:r>
              <w:rPr>
                <w:color w:val="00B050"/>
              </w:rPr>
              <w:t>W</w:t>
            </w:r>
            <w:r w:rsidR="000342F1" w:rsidRPr="00AC1719">
              <w:rPr>
                <w:color w:val="00B050"/>
              </w:rPr>
              <w:t xml:space="preserve">ell </w:t>
            </w:r>
            <w:r>
              <w:rPr>
                <w:color w:val="00B050"/>
              </w:rPr>
              <w:t>S</w:t>
            </w:r>
            <w:r w:rsidR="000342F1" w:rsidRPr="00AC1719">
              <w:rPr>
                <w:color w:val="00B050"/>
              </w:rPr>
              <w:t xml:space="preserve">torage </w:t>
            </w:r>
            <w:r>
              <w:rPr>
                <w:color w:val="00B050"/>
              </w:rPr>
              <w:t>V</w:t>
            </w:r>
            <w:r w:rsidR="000342F1" w:rsidRPr="00AC1719">
              <w:rPr>
                <w:color w:val="00B050"/>
              </w:rPr>
              <w:t>olume</w:t>
            </w:r>
          </w:p>
        </w:tc>
      </w:tr>
      <w:tr w:rsidR="00AC1719" w:rsidRPr="00AC1719" w14:paraId="5F65525B" w14:textId="77777777" w:rsidTr="00527ACE">
        <w:trPr>
          <w:trHeight w:val="397"/>
        </w:trPr>
        <w:tc>
          <w:tcPr>
            <w:tcW w:w="1708" w:type="dxa"/>
            <w:vAlign w:val="center"/>
            <w:hideMark/>
          </w:tcPr>
          <w:p w14:paraId="4CCD9792" w14:textId="77777777" w:rsidR="000342F1" w:rsidRPr="00AC1719" w:rsidRDefault="000342F1" w:rsidP="000342F1">
            <w:pPr>
              <w:spacing w:after="0"/>
              <w:rPr>
                <w:color w:val="00B050"/>
              </w:rPr>
            </w:pPr>
            <w:r w:rsidRPr="00AC1719">
              <w:rPr>
                <w:color w:val="00B050"/>
              </w:rPr>
              <w:t>VSD</w:t>
            </w:r>
          </w:p>
        </w:tc>
        <w:tc>
          <w:tcPr>
            <w:tcW w:w="7924" w:type="dxa"/>
            <w:vAlign w:val="center"/>
            <w:hideMark/>
          </w:tcPr>
          <w:p w14:paraId="063CA3D2" w14:textId="2D8D4022" w:rsidR="000342F1" w:rsidRPr="00AC1719" w:rsidRDefault="00BA1EEB" w:rsidP="000342F1">
            <w:pPr>
              <w:spacing w:after="0"/>
              <w:rPr>
                <w:color w:val="00B050"/>
              </w:rPr>
            </w:pPr>
            <w:r>
              <w:rPr>
                <w:color w:val="00B050"/>
              </w:rPr>
              <w:t>V</w:t>
            </w:r>
            <w:r w:rsidR="000342F1" w:rsidRPr="00AC1719">
              <w:rPr>
                <w:color w:val="00B050"/>
              </w:rPr>
              <w:t xml:space="preserve">ariable </w:t>
            </w:r>
            <w:r>
              <w:rPr>
                <w:color w:val="00B050"/>
              </w:rPr>
              <w:t>S</w:t>
            </w:r>
            <w:r w:rsidR="000342F1" w:rsidRPr="00AC1719">
              <w:rPr>
                <w:color w:val="00B050"/>
              </w:rPr>
              <w:t xml:space="preserve">peed </w:t>
            </w:r>
            <w:r>
              <w:rPr>
                <w:color w:val="00B050"/>
              </w:rPr>
              <w:t>D</w:t>
            </w:r>
            <w:r w:rsidR="000342F1" w:rsidRPr="00AC1719">
              <w:rPr>
                <w:color w:val="00B050"/>
              </w:rPr>
              <w:t>rive</w:t>
            </w:r>
          </w:p>
        </w:tc>
      </w:tr>
      <w:tr w:rsidR="00AC1719" w:rsidRPr="00AC1719" w14:paraId="2D94AD06" w14:textId="77777777" w:rsidTr="00527ACE">
        <w:trPr>
          <w:trHeight w:val="397"/>
        </w:trPr>
        <w:tc>
          <w:tcPr>
            <w:tcW w:w="1708" w:type="dxa"/>
            <w:vAlign w:val="center"/>
            <w:hideMark/>
          </w:tcPr>
          <w:p w14:paraId="4D154732" w14:textId="77777777" w:rsidR="000342F1" w:rsidRPr="00AC1719" w:rsidRDefault="000342F1" w:rsidP="000342F1">
            <w:pPr>
              <w:spacing w:after="0"/>
              <w:rPr>
                <w:color w:val="00B050"/>
              </w:rPr>
            </w:pPr>
            <w:r w:rsidRPr="00AC1719">
              <w:rPr>
                <w:color w:val="00B050"/>
              </w:rPr>
              <w:t>WAC</w:t>
            </w:r>
          </w:p>
        </w:tc>
        <w:tc>
          <w:tcPr>
            <w:tcW w:w="7924" w:type="dxa"/>
            <w:vAlign w:val="center"/>
            <w:hideMark/>
          </w:tcPr>
          <w:p w14:paraId="445936B6" w14:textId="77777777" w:rsidR="000342F1" w:rsidRPr="00AC1719" w:rsidRDefault="000342F1" w:rsidP="000342F1">
            <w:pPr>
              <w:spacing w:after="0"/>
              <w:rPr>
                <w:color w:val="00B050"/>
              </w:rPr>
            </w:pPr>
            <w:r w:rsidRPr="00AC1719">
              <w:rPr>
                <w:color w:val="00B050"/>
              </w:rPr>
              <w:t>Work As Constructed</w:t>
            </w:r>
          </w:p>
        </w:tc>
      </w:tr>
      <w:tr w:rsidR="00AC1719" w:rsidRPr="00AC1719" w14:paraId="4BC0AE72" w14:textId="77777777" w:rsidTr="00527ACE">
        <w:trPr>
          <w:trHeight w:val="397"/>
        </w:trPr>
        <w:tc>
          <w:tcPr>
            <w:tcW w:w="1708" w:type="dxa"/>
            <w:vAlign w:val="center"/>
            <w:hideMark/>
          </w:tcPr>
          <w:p w14:paraId="101B0FD0" w14:textId="77777777" w:rsidR="000342F1" w:rsidRPr="00AC1719" w:rsidRDefault="000342F1" w:rsidP="000342F1">
            <w:pPr>
              <w:spacing w:after="0"/>
              <w:rPr>
                <w:color w:val="00B050"/>
              </w:rPr>
            </w:pPr>
            <w:r w:rsidRPr="00AC1719">
              <w:rPr>
                <w:color w:val="00B050"/>
              </w:rPr>
              <w:t>WSAA</w:t>
            </w:r>
          </w:p>
        </w:tc>
        <w:tc>
          <w:tcPr>
            <w:tcW w:w="7924" w:type="dxa"/>
            <w:vAlign w:val="center"/>
            <w:hideMark/>
          </w:tcPr>
          <w:p w14:paraId="793A46F2" w14:textId="77777777" w:rsidR="000342F1" w:rsidRPr="00AC1719" w:rsidRDefault="000342F1" w:rsidP="000342F1">
            <w:pPr>
              <w:spacing w:after="0"/>
              <w:rPr>
                <w:color w:val="00B050"/>
              </w:rPr>
            </w:pPr>
            <w:r w:rsidRPr="00AC1719">
              <w:rPr>
                <w:color w:val="00B050"/>
              </w:rPr>
              <w:t>Water Services Association of Australia</w:t>
            </w:r>
          </w:p>
        </w:tc>
      </w:tr>
      <w:tr w:rsidR="005F01C0" w:rsidRPr="00AC1719" w14:paraId="2339F161" w14:textId="77777777" w:rsidTr="00527ACE">
        <w:trPr>
          <w:trHeight w:val="397"/>
        </w:trPr>
        <w:tc>
          <w:tcPr>
            <w:tcW w:w="1708" w:type="dxa"/>
            <w:vAlign w:val="center"/>
          </w:tcPr>
          <w:p w14:paraId="4BF4D32C" w14:textId="30809422" w:rsidR="005F01C0" w:rsidRPr="00AC1719" w:rsidRDefault="005F01C0" w:rsidP="000342F1">
            <w:pPr>
              <w:spacing w:after="0"/>
              <w:rPr>
                <w:color w:val="00B050"/>
              </w:rPr>
            </w:pPr>
            <w:r>
              <w:rPr>
                <w:color w:val="00B050"/>
              </w:rPr>
              <w:t>WCL</w:t>
            </w:r>
          </w:p>
        </w:tc>
        <w:tc>
          <w:tcPr>
            <w:tcW w:w="7924" w:type="dxa"/>
            <w:vAlign w:val="center"/>
          </w:tcPr>
          <w:p w14:paraId="0A561395" w14:textId="039485E9" w:rsidR="005F01C0" w:rsidRPr="00AC1719" w:rsidRDefault="005F01C0" w:rsidP="000342F1">
            <w:pPr>
              <w:spacing w:after="0"/>
              <w:rPr>
                <w:color w:val="00B050"/>
              </w:rPr>
            </w:pPr>
            <w:r>
              <w:rPr>
                <w:color w:val="00B050"/>
              </w:rPr>
              <w:t>Wier Crest Level (emergency relief)</w:t>
            </w:r>
          </w:p>
        </w:tc>
      </w:tr>
    </w:tbl>
    <w:p w14:paraId="647254FC" w14:textId="77777777" w:rsidR="001F27AD" w:rsidRDefault="001F27AD">
      <w:pPr>
        <w:spacing w:after="0" w:line="240" w:lineRule="auto"/>
        <w:rPr>
          <w:rFonts w:asciiTheme="majorHAnsi" w:eastAsiaTheme="majorEastAsia" w:hAnsiTheme="majorHAnsi" w:cstheme="majorBidi"/>
          <w:bCs/>
          <w:color w:val="0054A6" w:themeColor="text1"/>
          <w:sz w:val="36"/>
          <w:szCs w:val="32"/>
          <w:lang w:val="en-GB"/>
        </w:rPr>
      </w:pPr>
      <w:r>
        <w:rPr>
          <w:lang w:val="en-GB"/>
        </w:rPr>
        <w:br w:type="page"/>
      </w:r>
    </w:p>
    <w:p w14:paraId="5F6EF16E" w14:textId="77777777" w:rsidR="00EE1679" w:rsidRDefault="00EC688D" w:rsidP="00EC688D">
      <w:pPr>
        <w:pStyle w:val="TOCHeading"/>
        <w:rPr>
          <w:noProof/>
        </w:rPr>
      </w:pPr>
      <w:r>
        <w:rPr>
          <w:lang w:val="en-GB"/>
        </w:rPr>
        <w:lastRenderedPageBreak/>
        <w:t>Table of contents</w:t>
      </w:r>
      <w:bookmarkEnd w:id="0"/>
      <w:r w:rsidR="00E64AF8">
        <w:rPr>
          <w:rFonts w:asciiTheme="minorHAnsi" w:hAnsiTheme="minorHAnsi" w:cstheme="minorHAnsi"/>
          <w:b/>
          <w:color w:val="2BACCC" w:themeColor="accent1"/>
          <w:lang w:val="en-GB"/>
        </w:rPr>
        <w:fldChar w:fldCharType="begin"/>
      </w:r>
      <w:r w:rsidR="00E64AF8">
        <w:rPr>
          <w:lang w:val="en-GB"/>
        </w:rPr>
        <w:instrText xml:space="preserve"> TOC \o "1-1" \t "Heading 2,2,Heading 3,3" </w:instrText>
      </w:r>
      <w:r w:rsidR="00E64AF8">
        <w:rPr>
          <w:rFonts w:asciiTheme="minorHAnsi" w:hAnsiTheme="minorHAnsi" w:cstheme="minorHAnsi"/>
          <w:b/>
          <w:color w:val="2BACCC" w:themeColor="accent1"/>
          <w:lang w:val="en-GB"/>
        </w:rPr>
        <w:fldChar w:fldCharType="separate"/>
      </w:r>
    </w:p>
    <w:p w14:paraId="3E30EB7E" w14:textId="56AE52D5" w:rsidR="00EE1679" w:rsidRDefault="00EE1679">
      <w:pPr>
        <w:pStyle w:val="TOC1"/>
        <w:rPr>
          <w:rFonts w:cstheme="minorBidi"/>
          <w:b w:val="0"/>
          <w:color w:val="auto"/>
          <w:lang w:val="en-AU" w:eastAsia="en-AU"/>
        </w:rPr>
      </w:pPr>
      <w:r>
        <w:t>A.</w:t>
      </w:r>
      <w:r>
        <w:rPr>
          <w:rFonts w:cstheme="minorBidi"/>
          <w:b w:val="0"/>
          <w:color w:val="auto"/>
          <w:lang w:val="en-AU" w:eastAsia="en-AU"/>
        </w:rPr>
        <w:tab/>
      </w:r>
      <w:r>
        <w:t>GENERAL DESCRIPTION</w:t>
      </w:r>
      <w:r>
        <w:tab/>
      </w:r>
      <w:r>
        <w:fldChar w:fldCharType="begin"/>
      </w:r>
      <w:r>
        <w:instrText xml:space="preserve"> PAGEREF _Toc75417193 \h </w:instrText>
      </w:r>
      <w:r>
        <w:fldChar w:fldCharType="separate"/>
      </w:r>
      <w:r>
        <w:t>12</w:t>
      </w:r>
      <w:r>
        <w:fldChar w:fldCharType="end"/>
      </w:r>
    </w:p>
    <w:p w14:paraId="75C71524" w14:textId="525B1346" w:rsidR="00EE1679" w:rsidRDefault="00EE1679">
      <w:pPr>
        <w:pStyle w:val="TOC1"/>
        <w:rPr>
          <w:rFonts w:cstheme="minorBidi"/>
          <w:b w:val="0"/>
          <w:color w:val="auto"/>
          <w:lang w:val="en-AU" w:eastAsia="en-AU"/>
        </w:rPr>
      </w:pPr>
      <w:r>
        <w:t>B.</w:t>
      </w:r>
      <w:r>
        <w:rPr>
          <w:rFonts w:cstheme="minorBidi"/>
          <w:b w:val="0"/>
          <w:color w:val="auto"/>
          <w:lang w:val="en-AU" w:eastAsia="en-AU"/>
        </w:rPr>
        <w:tab/>
      </w:r>
      <w:r>
        <w:t>PURPOSE AND FUNCTION</w:t>
      </w:r>
      <w:r>
        <w:tab/>
      </w:r>
      <w:r>
        <w:fldChar w:fldCharType="begin"/>
      </w:r>
      <w:r>
        <w:instrText xml:space="preserve"> PAGEREF _Toc75417194 \h </w:instrText>
      </w:r>
      <w:r>
        <w:fldChar w:fldCharType="separate"/>
      </w:r>
      <w:r>
        <w:t>13</w:t>
      </w:r>
      <w:r>
        <w:fldChar w:fldCharType="end"/>
      </w:r>
    </w:p>
    <w:p w14:paraId="7182F425" w14:textId="06132DA4" w:rsidR="00EE1679" w:rsidRDefault="00EE1679">
      <w:pPr>
        <w:pStyle w:val="TOC1"/>
        <w:rPr>
          <w:rFonts w:cstheme="minorBidi"/>
          <w:b w:val="0"/>
          <w:color w:val="auto"/>
          <w:lang w:val="en-AU" w:eastAsia="en-AU"/>
        </w:rPr>
      </w:pPr>
      <w:r>
        <w:t>C.</w:t>
      </w:r>
      <w:r>
        <w:rPr>
          <w:rFonts w:cstheme="minorBidi"/>
          <w:b w:val="0"/>
          <w:color w:val="auto"/>
          <w:lang w:val="en-AU" w:eastAsia="en-AU"/>
        </w:rPr>
        <w:tab/>
      </w:r>
      <w:r>
        <w:t>SPECIFICATIONS, STANDARDS AND RELEVANT FILES</w:t>
      </w:r>
      <w:r>
        <w:tab/>
      </w:r>
      <w:r>
        <w:fldChar w:fldCharType="begin"/>
      </w:r>
      <w:r>
        <w:instrText xml:space="preserve"> PAGEREF _Toc75417195 \h </w:instrText>
      </w:r>
      <w:r>
        <w:fldChar w:fldCharType="separate"/>
      </w:r>
      <w:r>
        <w:t>14</w:t>
      </w:r>
      <w:r>
        <w:fldChar w:fldCharType="end"/>
      </w:r>
    </w:p>
    <w:p w14:paraId="47DD2933" w14:textId="2BB9AE7D" w:rsidR="00EE1679" w:rsidRDefault="00EE1679">
      <w:pPr>
        <w:pStyle w:val="TOC1"/>
        <w:rPr>
          <w:rFonts w:cstheme="minorBidi"/>
          <w:b w:val="0"/>
          <w:color w:val="auto"/>
          <w:lang w:val="en-AU" w:eastAsia="en-AU"/>
        </w:rPr>
      </w:pPr>
      <w:r>
        <w:t>D.</w:t>
      </w:r>
      <w:r>
        <w:rPr>
          <w:rFonts w:cstheme="minorBidi"/>
          <w:b w:val="0"/>
          <w:color w:val="auto"/>
          <w:lang w:val="en-AU" w:eastAsia="en-AU"/>
        </w:rPr>
        <w:tab/>
      </w:r>
      <w:r>
        <w:t>LOCATION</w:t>
      </w:r>
      <w:r>
        <w:tab/>
      </w:r>
      <w:r>
        <w:fldChar w:fldCharType="begin"/>
      </w:r>
      <w:r>
        <w:instrText xml:space="preserve"> PAGEREF _Toc75417196 \h </w:instrText>
      </w:r>
      <w:r>
        <w:fldChar w:fldCharType="separate"/>
      </w:r>
      <w:r>
        <w:t>15</w:t>
      </w:r>
      <w:r>
        <w:fldChar w:fldCharType="end"/>
      </w:r>
    </w:p>
    <w:p w14:paraId="0A8269D0" w14:textId="378F1A14" w:rsidR="00EE1679" w:rsidRDefault="00EE1679">
      <w:pPr>
        <w:pStyle w:val="TOC1"/>
        <w:rPr>
          <w:rFonts w:cstheme="minorBidi"/>
          <w:b w:val="0"/>
          <w:color w:val="auto"/>
          <w:lang w:val="en-AU" w:eastAsia="en-AU"/>
        </w:rPr>
      </w:pPr>
      <w:r>
        <w:t>E.</w:t>
      </w:r>
      <w:r>
        <w:rPr>
          <w:rFonts w:cstheme="minorBidi"/>
          <w:b w:val="0"/>
          <w:color w:val="auto"/>
          <w:lang w:val="en-AU" w:eastAsia="en-AU"/>
        </w:rPr>
        <w:tab/>
      </w:r>
      <w:r>
        <w:t>LAND ACQUISITION</w:t>
      </w:r>
      <w:r>
        <w:tab/>
      </w:r>
      <w:r>
        <w:fldChar w:fldCharType="begin"/>
      </w:r>
      <w:r>
        <w:instrText xml:space="preserve"> PAGEREF _Toc75417197 \h </w:instrText>
      </w:r>
      <w:r>
        <w:fldChar w:fldCharType="separate"/>
      </w:r>
      <w:r>
        <w:t>16</w:t>
      </w:r>
      <w:r>
        <w:fldChar w:fldCharType="end"/>
      </w:r>
    </w:p>
    <w:p w14:paraId="482213B3" w14:textId="34A10EDE" w:rsidR="00EE1679" w:rsidRDefault="00EE1679">
      <w:pPr>
        <w:pStyle w:val="TOC1"/>
        <w:rPr>
          <w:rFonts w:cstheme="minorBidi"/>
          <w:b w:val="0"/>
          <w:color w:val="auto"/>
          <w:lang w:val="en-AU" w:eastAsia="en-AU"/>
        </w:rPr>
      </w:pPr>
      <w:r>
        <w:t>F.</w:t>
      </w:r>
      <w:r>
        <w:rPr>
          <w:rFonts w:cstheme="minorBidi"/>
          <w:b w:val="0"/>
          <w:color w:val="auto"/>
          <w:lang w:val="en-AU" w:eastAsia="en-AU"/>
        </w:rPr>
        <w:tab/>
      </w:r>
      <w:r>
        <w:t>SUBMISSION TO LOCAL COUNCIL</w:t>
      </w:r>
      <w:r>
        <w:tab/>
      </w:r>
      <w:r>
        <w:fldChar w:fldCharType="begin"/>
      </w:r>
      <w:r>
        <w:instrText xml:space="preserve"> PAGEREF _Toc75417198 \h </w:instrText>
      </w:r>
      <w:r>
        <w:fldChar w:fldCharType="separate"/>
      </w:r>
      <w:r>
        <w:t>17</w:t>
      </w:r>
      <w:r>
        <w:fldChar w:fldCharType="end"/>
      </w:r>
    </w:p>
    <w:p w14:paraId="5E5A8A46" w14:textId="172EBCF3" w:rsidR="00EE1679" w:rsidRDefault="00EE1679">
      <w:pPr>
        <w:pStyle w:val="TOC1"/>
        <w:rPr>
          <w:rFonts w:cstheme="minorBidi"/>
          <w:b w:val="0"/>
          <w:color w:val="auto"/>
          <w:lang w:val="en-AU" w:eastAsia="en-AU"/>
        </w:rPr>
      </w:pPr>
      <w:r>
        <w:t>G.</w:t>
      </w:r>
      <w:r>
        <w:rPr>
          <w:rFonts w:cstheme="minorBidi"/>
          <w:b w:val="0"/>
          <w:color w:val="auto"/>
          <w:lang w:val="en-AU" w:eastAsia="en-AU"/>
        </w:rPr>
        <w:tab/>
      </w:r>
      <w:r>
        <w:t>DESCRIPTION</w:t>
      </w:r>
      <w:r>
        <w:tab/>
      </w:r>
      <w:r>
        <w:fldChar w:fldCharType="begin"/>
      </w:r>
      <w:r>
        <w:instrText xml:space="preserve"> PAGEREF _Toc75417199 \h </w:instrText>
      </w:r>
      <w:r>
        <w:fldChar w:fldCharType="separate"/>
      </w:r>
      <w:r>
        <w:t>18</w:t>
      </w:r>
      <w:r>
        <w:fldChar w:fldCharType="end"/>
      </w:r>
    </w:p>
    <w:p w14:paraId="52778DE0" w14:textId="13B52BF4" w:rsidR="00EE1679" w:rsidRDefault="00EE1679">
      <w:pPr>
        <w:pStyle w:val="TOC1"/>
        <w:rPr>
          <w:rFonts w:cstheme="minorBidi"/>
          <w:b w:val="0"/>
          <w:color w:val="auto"/>
          <w:lang w:val="en-AU" w:eastAsia="en-AU"/>
        </w:rPr>
      </w:pPr>
      <w:r>
        <w:t>H.</w:t>
      </w:r>
      <w:r>
        <w:rPr>
          <w:rFonts w:cstheme="minorBidi"/>
          <w:b w:val="0"/>
          <w:color w:val="auto"/>
          <w:lang w:val="en-AU" w:eastAsia="en-AU"/>
        </w:rPr>
        <w:tab/>
      </w:r>
      <w:r>
        <w:t>SUBMISSION TO SUBSIDENCE ADVISORY NSW</w:t>
      </w:r>
      <w:r>
        <w:tab/>
      </w:r>
      <w:r>
        <w:fldChar w:fldCharType="begin"/>
      </w:r>
      <w:r>
        <w:instrText xml:space="preserve"> PAGEREF _Toc75417200 \h </w:instrText>
      </w:r>
      <w:r>
        <w:fldChar w:fldCharType="separate"/>
      </w:r>
      <w:r>
        <w:t>23</w:t>
      </w:r>
      <w:r>
        <w:fldChar w:fldCharType="end"/>
      </w:r>
    </w:p>
    <w:p w14:paraId="4F8A9A2C" w14:textId="2ED7D80A" w:rsidR="00EE1679" w:rsidRDefault="00EE1679">
      <w:pPr>
        <w:pStyle w:val="TOC1"/>
        <w:rPr>
          <w:rFonts w:cstheme="minorBidi"/>
          <w:b w:val="0"/>
          <w:color w:val="auto"/>
          <w:lang w:val="en-AU" w:eastAsia="en-AU"/>
        </w:rPr>
      </w:pPr>
      <w:r>
        <w:t>I.</w:t>
      </w:r>
      <w:r>
        <w:rPr>
          <w:rFonts w:cstheme="minorBidi"/>
          <w:b w:val="0"/>
          <w:color w:val="auto"/>
          <w:lang w:val="en-AU" w:eastAsia="en-AU"/>
        </w:rPr>
        <w:tab/>
      </w:r>
      <w:r>
        <w:t>PRESSURE MAIN AND RECEIVING ASSET</w:t>
      </w:r>
      <w:r>
        <w:tab/>
      </w:r>
      <w:r>
        <w:fldChar w:fldCharType="begin"/>
      </w:r>
      <w:r>
        <w:instrText xml:space="preserve"> PAGEREF _Toc75417201 \h </w:instrText>
      </w:r>
      <w:r>
        <w:fldChar w:fldCharType="separate"/>
      </w:r>
      <w:r>
        <w:t>24</w:t>
      </w:r>
      <w:r>
        <w:fldChar w:fldCharType="end"/>
      </w:r>
    </w:p>
    <w:p w14:paraId="134974FC" w14:textId="5D6559E0" w:rsidR="00EE1679" w:rsidRDefault="00EE1679">
      <w:pPr>
        <w:pStyle w:val="TOC1"/>
        <w:rPr>
          <w:rFonts w:cstheme="minorBidi"/>
          <w:b w:val="0"/>
          <w:color w:val="auto"/>
          <w:lang w:val="en-AU" w:eastAsia="en-AU"/>
        </w:rPr>
      </w:pPr>
      <w:r>
        <w:t>J.</w:t>
      </w:r>
      <w:r>
        <w:rPr>
          <w:rFonts w:cstheme="minorBidi"/>
          <w:b w:val="0"/>
          <w:color w:val="auto"/>
          <w:lang w:val="en-AU" w:eastAsia="en-AU"/>
        </w:rPr>
        <w:tab/>
      </w:r>
      <w:r>
        <w:t>PUMP STATION CAPACITY</w:t>
      </w:r>
      <w:r>
        <w:tab/>
      </w:r>
      <w:r>
        <w:fldChar w:fldCharType="begin"/>
      </w:r>
      <w:r>
        <w:instrText xml:space="preserve"> PAGEREF _Toc75417202 \h </w:instrText>
      </w:r>
      <w:r>
        <w:fldChar w:fldCharType="separate"/>
      </w:r>
      <w:r>
        <w:t>26</w:t>
      </w:r>
      <w:r>
        <w:fldChar w:fldCharType="end"/>
      </w:r>
    </w:p>
    <w:p w14:paraId="0419A9B6" w14:textId="272BBE07" w:rsidR="00EE1679" w:rsidRDefault="00EE1679">
      <w:pPr>
        <w:pStyle w:val="TOC1"/>
        <w:rPr>
          <w:rFonts w:cstheme="minorBidi"/>
          <w:b w:val="0"/>
          <w:color w:val="auto"/>
          <w:lang w:val="en-AU" w:eastAsia="en-AU"/>
        </w:rPr>
      </w:pPr>
      <w:r>
        <w:t>K.</w:t>
      </w:r>
      <w:r>
        <w:rPr>
          <w:rFonts w:cstheme="minorBidi"/>
          <w:b w:val="0"/>
          <w:color w:val="auto"/>
          <w:lang w:val="en-AU" w:eastAsia="en-AU"/>
        </w:rPr>
        <w:tab/>
      </w:r>
      <w:r>
        <w:t>CRITICAL DIMENSIONS AND PARAMETERS</w:t>
      </w:r>
      <w:r>
        <w:tab/>
      </w:r>
      <w:r>
        <w:fldChar w:fldCharType="begin"/>
      </w:r>
      <w:r>
        <w:instrText xml:space="preserve"> PAGEREF _Toc75417203 \h </w:instrText>
      </w:r>
      <w:r>
        <w:fldChar w:fldCharType="separate"/>
      </w:r>
      <w:r>
        <w:t>28</w:t>
      </w:r>
      <w:r>
        <w:fldChar w:fldCharType="end"/>
      </w:r>
    </w:p>
    <w:p w14:paraId="67906D80" w14:textId="7BD16D4D" w:rsidR="00EE1679" w:rsidRDefault="00EE1679">
      <w:pPr>
        <w:pStyle w:val="TOC1"/>
        <w:rPr>
          <w:rFonts w:cstheme="minorBidi"/>
          <w:b w:val="0"/>
          <w:color w:val="auto"/>
          <w:lang w:val="en-AU" w:eastAsia="en-AU"/>
        </w:rPr>
      </w:pPr>
      <w:r>
        <w:t>L.</w:t>
      </w:r>
      <w:r>
        <w:rPr>
          <w:rFonts w:cstheme="minorBidi"/>
          <w:b w:val="0"/>
          <w:color w:val="auto"/>
          <w:lang w:val="en-AU" w:eastAsia="en-AU"/>
        </w:rPr>
        <w:tab/>
      </w:r>
      <w:r>
        <w:t>PUMP AND PIPEWORK ARRANGEMENT</w:t>
      </w:r>
      <w:r>
        <w:tab/>
      </w:r>
      <w:r>
        <w:fldChar w:fldCharType="begin"/>
      </w:r>
      <w:r>
        <w:instrText xml:space="preserve"> PAGEREF _Toc75417204 \h </w:instrText>
      </w:r>
      <w:r>
        <w:fldChar w:fldCharType="separate"/>
      </w:r>
      <w:r>
        <w:t>30</w:t>
      </w:r>
      <w:r>
        <w:fldChar w:fldCharType="end"/>
      </w:r>
    </w:p>
    <w:p w14:paraId="2AC5C528" w14:textId="047F0AA8" w:rsidR="00EE1679" w:rsidRDefault="00EE1679">
      <w:pPr>
        <w:pStyle w:val="TOC1"/>
        <w:rPr>
          <w:rFonts w:cstheme="minorBidi"/>
          <w:b w:val="0"/>
          <w:color w:val="auto"/>
          <w:lang w:val="en-AU" w:eastAsia="en-AU"/>
        </w:rPr>
      </w:pPr>
      <w:r>
        <w:t>M.</w:t>
      </w:r>
      <w:r>
        <w:rPr>
          <w:rFonts w:cstheme="minorBidi"/>
          <w:b w:val="0"/>
          <w:color w:val="auto"/>
          <w:lang w:val="en-AU" w:eastAsia="en-AU"/>
        </w:rPr>
        <w:tab/>
      </w:r>
      <w:r>
        <w:t>WET WELL</w:t>
      </w:r>
      <w:r>
        <w:tab/>
      </w:r>
      <w:r>
        <w:fldChar w:fldCharType="begin"/>
      </w:r>
      <w:r>
        <w:instrText xml:space="preserve"> PAGEREF _Toc75417205 \h </w:instrText>
      </w:r>
      <w:r>
        <w:fldChar w:fldCharType="separate"/>
      </w:r>
      <w:r>
        <w:t>32</w:t>
      </w:r>
      <w:r>
        <w:fldChar w:fldCharType="end"/>
      </w:r>
    </w:p>
    <w:p w14:paraId="00295A77" w14:textId="4E73B229" w:rsidR="00EE1679" w:rsidRDefault="00EE1679">
      <w:pPr>
        <w:pStyle w:val="TOC1"/>
        <w:rPr>
          <w:rFonts w:cstheme="minorBidi"/>
          <w:b w:val="0"/>
          <w:color w:val="auto"/>
          <w:lang w:val="en-AU" w:eastAsia="en-AU"/>
        </w:rPr>
      </w:pPr>
      <w:r>
        <w:t>N.</w:t>
      </w:r>
      <w:r>
        <w:rPr>
          <w:rFonts w:cstheme="minorBidi"/>
          <w:b w:val="0"/>
          <w:color w:val="auto"/>
          <w:lang w:val="en-AU" w:eastAsia="en-AU"/>
        </w:rPr>
        <w:tab/>
      </w:r>
      <w:r>
        <w:t>VENTILATION, ODOUR AND SEPTICITY CONTROL</w:t>
      </w:r>
      <w:r>
        <w:tab/>
      </w:r>
      <w:r>
        <w:fldChar w:fldCharType="begin"/>
      </w:r>
      <w:r>
        <w:instrText xml:space="preserve"> PAGEREF _Toc75417206 \h </w:instrText>
      </w:r>
      <w:r>
        <w:fldChar w:fldCharType="separate"/>
      </w:r>
      <w:r>
        <w:t>33</w:t>
      </w:r>
      <w:r>
        <w:fldChar w:fldCharType="end"/>
      </w:r>
    </w:p>
    <w:p w14:paraId="4D802CEB" w14:textId="1AD2FF89" w:rsidR="00EE1679" w:rsidRDefault="00EE1679">
      <w:pPr>
        <w:pStyle w:val="TOC1"/>
        <w:rPr>
          <w:rFonts w:cstheme="minorBidi"/>
          <w:b w:val="0"/>
          <w:color w:val="auto"/>
          <w:lang w:val="en-AU" w:eastAsia="en-AU"/>
        </w:rPr>
      </w:pPr>
      <w:r>
        <w:t>O.</w:t>
      </w:r>
      <w:r>
        <w:rPr>
          <w:rFonts w:cstheme="minorBidi"/>
          <w:b w:val="0"/>
          <w:color w:val="auto"/>
          <w:lang w:val="en-AU" w:eastAsia="en-AU"/>
        </w:rPr>
        <w:tab/>
      </w:r>
      <w:r>
        <w:t>VALVE CHAMBER</w:t>
      </w:r>
      <w:r>
        <w:tab/>
      </w:r>
      <w:r>
        <w:fldChar w:fldCharType="begin"/>
      </w:r>
      <w:r>
        <w:instrText xml:space="preserve"> PAGEREF _Toc75417207 \h </w:instrText>
      </w:r>
      <w:r>
        <w:fldChar w:fldCharType="separate"/>
      </w:r>
      <w:r>
        <w:t>35</w:t>
      </w:r>
      <w:r>
        <w:fldChar w:fldCharType="end"/>
      </w:r>
    </w:p>
    <w:p w14:paraId="49481B39" w14:textId="07814987" w:rsidR="00EE1679" w:rsidRDefault="00EE1679">
      <w:pPr>
        <w:pStyle w:val="TOC1"/>
        <w:rPr>
          <w:rFonts w:cstheme="minorBidi"/>
          <w:b w:val="0"/>
          <w:color w:val="auto"/>
          <w:lang w:val="en-AU" w:eastAsia="en-AU"/>
        </w:rPr>
      </w:pPr>
      <w:r>
        <w:t>P.</w:t>
      </w:r>
      <w:r>
        <w:rPr>
          <w:rFonts w:cstheme="minorBidi"/>
          <w:b w:val="0"/>
          <w:color w:val="auto"/>
          <w:lang w:val="en-AU" w:eastAsia="en-AU"/>
        </w:rPr>
        <w:tab/>
      </w:r>
      <w:r>
        <w:t>INLET MAINTENANCE HOLE &amp; EMERGENCY RELIEF SYSTEM</w:t>
      </w:r>
      <w:r>
        <w:tab/>
      </w:r>
      <w:r>
        <w:fldChar w:fldCharType="begin"/>
      </w:r>
      <w:r>
        <w:instrText xml:space="preserve"> PAGEREF _Toc75417208 \h </w:instrText>
      </w:r>
      <w:r>
        <w:fldChar w:fldCharType="separate"/>
      </w:r>
      <w:r>
        <w:t>36</w:t>
      </w:r>
      <w:r>
        <w:fldChar w:fldCharType="end"/>
      </w:r>
    </w:p>
    <w:p w14:paraId="6E49387D" w14:textId="75882916" w:rsidR="00EE1679" w:rsidRDefault="00EE1679">
      <w:pPr>
        <w:pStyle w:val="TOC1"/>
        <w:rPr>
          <w:rFonts w:cstheme="minorBidi"/>
          <w:b w:val="0"/>
          <w:color w:val="auto"/>
          <w:lang w:val="en-AU" w:eastAsia="en-AU"/>
        </w:rPr>
      </w:pPr>
      <w:r>
        <w:t>Q.</w:t>
      </w:r>
      <w:r>
        <w:rPr>
          <w:rFonts w:cstheme="minorBidi"/>
          <w:b w:val="0"/>
          <w:color w:val="auto"/>
          <w:lang w:val="en-AU" w:eastAsia="en-AU"/>
        </w:rPr>
        <w:tab/>
      </w:r>
      <w:r>
        <w:t>EMERGENCY STORAGE</w:t>
      </w:r>
      <w:r>
        <w:tab/>
      </w:r>
      <w:r>
        <w:fldChar w:fldCharType="begin"/>
      </w:r>
      <w:r>
        <w:instrText xml:space="preserve"> PAGEREF _Toc75417209 \h </w:instrText>
      </w:r>
      <w:r>
        <w:fldChar w:fldCharType="separate"/>
      </w:r>
      <w:r>
        <w:t>37</w:t>
      </w:r>
      <w:r>
        <w:fldChar w:fldCharType="end"/>
      </w:r>
    </w:p>
    <w:p w14:paraId="0A090B00" w14:textId="386DC0BD" w:rsidR="00EE1679" w:rsidRDefault="00EE1679">
      <w:pPr>
        <w:pStyle w:val="TOC1"/>
        <w:rPr>
          <w:rFonts w:cstheme="minorBidi"/>
          <w:b w:val="0"/>
          <w:color w:val="auto"/>
          <w:lang w:val="en-AU" w:eastAsia="en-AU"/>
        </w:rPr>
      </w:pPr>
      <w:r>
        <w:t>R.</w:t>
      </w:r>
      <w:r>
        <w:rPr>
          <w:rFonts w:cstheme="minorBidi"/>
          <w:b w:val="0"/>
          <w:color w:val="auto"/>
          <w:lang w:val="en-AU" w:eastAsia="en-AU"/>
        </w:rPr>
        <w:tab/>
      </w:r>
      <w:r>
        <w:t>TELEMETRY</w:t>
      </w:r>
      <w:r>
        <w:tab/>
      </w:r>
      <w:r>
        <w:fldChar w:fldCharType="begin"/>
      </w:r>
      <w:r>
        <w:instrText xml:space="preserve"> PAGEREF _Toc75417210 \h </w:instrText>
      </w:r>
      <w:r>
        <w:fldChar w:fldCharType="separate"/>
      </w:r>
      <w:r>
        <w:t>38</w:t>
      </w:r>
      <w:r>
        <w:fldChar w:fldCharType="end"/>
      </w:r>
    </w:p>
    <w:p w14:paraId="17F7AE95" w14:textId="3997E9A6" w:rsidR="00EE1679" w:rsidRDefault="00EE1679">
      <w:pPr>
        <w:pStyle w:val="TOC1"/>
        <w:rPr>
          <w:rFonts w:cstheme="minorBidi"/>
          <w:b w:val="0"/>
          <w:color w:val="auto"/>
          <w:lang w:val="en-AU" w:eastAsia="en-AU"/>
        </w:rPr>
      </w:pPr>
      <w:r>
        <w:t>S.</w:t>
      </w:r>
      <w:r>
        <w:rPr>
          <w:rFonts w:cstheme="minorBidi"/>
          <w:b w:val="0"/>
          <w:color w:val="auto"/>
          <w:lang w:val="en-AU" w:eastAsia="en-AU"/>
        </w:rPr>
        <w:tab/>
      </w:r>
      <w:r>
        <w:t>ELECTRICAL AND CONTROL</w:t>
      </w:r>
      <w:r>
        <w:tab/>
      </w:r>
      <w:r>
        <w:fldChar w:fldCharType="begin"/>
      </w:r>
      <w:r>
        <w:instrText xml:space="preserve"> PAGEREF _Toc75417211 \h </w:instrText>
      </w:r>
      <w:r>
        <w:fldChar w:fldCharType="separate"/>
      </w:r>
      <w:r>
        <w:t>39</w:t>
      </w:r>
      <w:r>
        <w:fldChar w:fldCharType="end"/>
      </w:r>
    </w:p>
    <w:p w14:paraId="13F14AB8" w14:textId="2431E247" w:rsidR="00EE1679" w:rsidRDefault="00EE1679">
      <w:pPr>
        <w:pStyle w:val="TOC1"/>
        <w:rPr>
          <w:rFonts w:cstheme="minorBidi"/>
          <w:b w:val="0"/>
          <w:color w:val="auto"/>
          <w:lang w:val="en-AU" w:eastAsia="en-AU"/>
        </w:rPr>
      </w:pPr>
      <w:r>
        <w:t>T.</w:t>
      </w:r>
      <w:r>
        <w:rPr>
          <w:rFonts w:cstheme="minorBidi"/>
          <w:b w:val="0"/>
          <w:color w:val="auto"/>
          <w:lang w:val="en-AU" w:eastAsia="en-AU"/>
        </w:rPr>
        <w:tab/>
      </w:r>
      <w:r>
        <w:t>ACCESS TO STATION, SIGNAGE &amp; PERIMETER FENCE</w:t>
      </w:r>
      <w:r>
        <w:tab/>
      </w:r>
      <w:r>
        <w:fldChar w:fldCharType="begin"/>
      </w:r>
      <w:r>
        <w:instrText xml:space="preserve"> PAGEREF _Toc75417212 \h </w:instrText>
      </w:r>
      <w:r>
        <w:fldChar w:fldCharType="separate"/>
      </w:r>
      <w:r>
        <w:t>42</w:t>
      </w:r>
      <w:r>
        <w:fldChar w:fldCharType="end"/>
      </w:r>
    </w:p>
    <w:p w14:paraId="2ACC3E5A" w14:textId="100339CF" w:rsidR="00EE1679" w:rsidRDefault="00EE1679">
      <w:pPr>
        <w:pStyle w:val="TOC1"/>
        <w:rPr>
          <w:rFonts w:cstheme="minorBidi"/>
          <w:b w:val="0"/>
          <w:color w:val="auto"/>
          <w:lang w:val="en-AU" w:eastAsia="en-AU"/>
        </w:rPr>
      </w:pPr>
      <w:r>
        <w:t>U.</w:t>
      </w:r>
      <w:r>
        <w:rPr>
          <w:rFonts w:cstheme="minorBidi"/>
          <w:b w:val="0"/>
          <w:color w:val="auto"/>
          <w:lang w:val="en-AU" w:eastAsia="en-AU"/>
        </w:rPr>
        <w:tab/>
      </w:r>
      <w:r>
        <w:t>WATER SUPPLY</w:t>
      </w:r>
      <w:r>
        <w:tab/>
      </w:r>
      <w:r>
        <w:fldChar w:fldCharType="begin"/>
      </w:r>
      <w:r>
        <w:instrText xml:space="preserve"> PAGEREF _Toc75417213 \h </w:instrText>
      </w:r>
      <w:r>
        <w:fldChar w:fldCharType="separate"/>
      </w:r>
      <w:r>
        <w:t>43</w:t>
      </w:r>
      <w:r>
        <w:fldChar w:fldCharType="end"/>
      </w:r>
    </w:p>
    <w:p w14:paraId="7880BD70" w14:textId="2CC17D6B" w:rsidR="00EE1679" w:rsidRDefault="00EE1679">
      <w:pPr>
        <w:pStyle w:val="TOC1"/>
        <w:rPr>
          <w:rFonts w:cstheme="minorBidi"/>
          <w:b w:val="0"/>
          <w:color w:val="auto"/>
          <w:lang w:val="en-AU" w:eastAsia="en-AU"/>
        </w:rPr>
      </w:pPr>
      <w:r>
        <w:t>V.</w:t>
      </w:r>
      <w:r>
        <w:rPr>
          <w:rFonts w:cstheme="minorBidi"/>
          <w:b w:val="0"/>
          <w:color w:val="auto"/>
          <w:lang w:val="en-AU" w:eastAsia="en-AU"/>
        </w:rPr>
        <w:tab/>
      </w:r>
      <w:r>
        <w:t>ENVIRONMENTAL IMPACT</w:t>
      </w:r>
      <w:r>
        <w:tab/>
      </w:r>
      <w:r>
        <w:fldChar w:fldCharType="begin"/>
      </w:r>
      <w:r>
        <w:instrText xml:space="preserve"> PAGEREF _Toc75417214 \h </w:instrText>
      </w:r>
      <w:r>
        <w:fldChar w:fldCharType="separate"/>
      </w:r>
      <w:r>
        <w:t>44</w:t>
      </w:r>
      <w:r>
        <w:fldChar w:fldCharType="end"/>
      </w:r>
    </w:p>
    <w:p w14:paraId="7DF05B1C" w14:textId="784E0904" w:rsidR="00EE1679" w:rsidRDefault="00EE1679">
      <w:pPr>
        <w:pStyle w:val="TOC1"/>
        <w:rPr>
          <w:rFonts w:cstheme="minorBidi"/>
          <w:b w:val="0"/>
          <w:color w:val="auto"/>
          <w:lang w:val="en-AU" w:eastAsia="en-AU"/>
        </w:rPr>
      </w:pPr>
      <w:r>
        <w:t>W.</w:t>
      </w:r>
      <w:r>
        <w:rPr>
          <w:rFonts w:cstheme="minorBidi"/>
          <w:b w:val="0"/>
          <w:color w:val="auto"/>
          <w:lang w:val="en-AU" w:eastAsia="en-AU"/>
        </w:rPr>
        <w:tab/>
      </w:r>
      <w:r>
        <w:t>LANDSCAPING</w:t>
      </w:r>
      <w:r>
        <w:tab/>
      </w:r>
      <w:r>
        <w:fldChar w:fldCharType="begin"/>
      </w:r>
      <w:r>
        <w:instrText xml:space="preserve"> PAGEREF _Toc75417215 \h </w:instrText>
      </w:r>
      <w:r>
        <w:fldChar w:fldCharType="separate"/>
      </w:r>
      <w:r>
        <w:t>45</w:t>
      </w:r>
      <w:r>
        <w:fldChar w:fldCharType="end"/>
      </w:r>
    </w:p>
    <w:p w14:paraId="08E430E5" w14:textId="424CB8BD" w:rsidR="00EE1679" w:rsidRDefault="00EE1679">
      <w:pPr>
        <w:pStyle w:val="TOC1"/>
        <w:rPr>
          <w:rFonts w:cstheme="minorBidi"/>
          <w:b w:val="0"/>
          <w:color w:val="auto"/>
          <w:lang w:val="en-AU" w:eastAsia="en-AU"/>
        </w:rPr>
      </w:pPr>
      <w:r>
        <w:t>X.</w:t>
      </w:r>
      <w:r>
        <w:rPr>
          <w:rFonts w:cstheme="minorBidi"/>
          <w:b w:val="0"/>
          <w:color w:val="auto"/>
          <w:lang w:val="en-AU" w:eastAsia="en-AU"/>
        </w:rPr>
        <w:tab/>
      </w:r>
      <w:r>
        <w:t>INVESTIGATIONS</w:t>
      </w:r>
      <w:r>
        <w:tab/>
      </w:r>
      <w:r>
        <w:fldChar w:fldCharType="begin"/>
      </w:r>
      <w:r>
        <w:instrText xml:space="preserve"> PAGEREF _Toc75417216 \h </w:instrText>
      </w:r>
      <w:r>
        <w:fldChar w:fldCharType="separate"/>
      </w:r>
      <w:r>
        <w:t>46</w:t>
      </w:r>
      <w:r>
        <w:fldChar w:fldCharType="end"/>
      </w:r>
    </w:p>
    <w:p w14:paraId="35346E13" w14:textId="37D982CE" w:rsidR="00EE1679" w:rsidRDefault="00EE1679">
      <w:pPr>
        <w:pStyle w:val="TOC1"/>
        <w:rPr>
          <w:rFonts w:cstheme="minorBidi"/>
          <w:b w:val="0"/>
          <w:color w:val="auto"/>
          <w:lang w:val="en-AU" w:eastAsia="en-AU"/>
        </w:rPr>
      </w:pPr>
      <w:r>
        <w:t>Y.</w:t>
      </w:r>
      <w:r>
        <w:rPr>
          <w:rFonts w:cstheme="minorBidi"/>
          <w:b w:val="0"/>
          <w:color w:val="auto"/>
          <w:lang w:val="en-AU" w:eastAsia="en-AU"/>
        </w:rPr>
        <w:tab/>
      </w:r>
      <w:r>
        <w:t>ALTERNATIVE CONCEPTS</w:t>
      </w:r>
      <w:r>
        <w:tab/>
      </w:r>
      <w:r>
        <w:fldChar w:fldCharType="begin"/>
      </w:r>
      <w:r>
        <w:instrText xml:space="preserve"> PAGEREF _Toc75417217 \h </w:instrText>
      </w:r>
      <w:r>
        <w:fldChar w:fldCharType="separate"/>
      </w:r>
      <w:r>
        <w:t>47</w:t>
      </w:r>
      <w:r>
        <w:fldChar w:fldCharType="end"/>
      </w:r>
    </w:p>
    <w:p w14:paraId="376FA12D" w14:textId="76DAE5D7" w:rsidR="00EE1679" w:rsidRDefault="00EE1679">
      <w:pPr>
        <w:pStyle w:val="TOC1"/>
        <w:rPr>
          <w:rFonts w:cstheme="minorBidi"/>
          <w:b w:val="0"/>
          <w:color w:val="auto"/>
          <w:lang w:val="en-AU" w:eastAsia="en-AU"/>
        </w:rPr>
      </w:pPr>
      <w:r>
        <w:t>Z.</w:t>
      </w:r>
      <w:r>
        <w:rPr>
          <w:rFonts w:cstheme="minorBidi"/>
          <w:b w:val="0"/>
          <w:color w:val="auto"/>
          <w:lang w:val="en-AU" w:eastAsia="en-AU"/>
        </w:rPr>
        <w:tab/>
      </w:r>
      <w:r>
        <w:t>DRAWINGS</w:t>
      </w:r>
      <w:r>
        <w:tab/>
      </w:r>
      <w:r>
        <w:fldChar w:fldCharType="begin"/>
      </w:r>
      <w:r>
        <w:instrText xml:space="preserve"> PAGEREF _Toc75417218 \h </w:instrText>
      </w:r>
      <w:r>
        <w:fldChar w:fldCharType="separate"/>
      </w:r>
      <w:r>
        <w:t>48</w:t>
      </w:r>
      <w:r>
        <w:fldChar w:fldCharType="end"/>
      </w:r>
    </w:p>
    <w:p w14:paraId="5C3B0C8D" w14:textId="77777777" w:rsidR="009A57A9" w:rsidRDefault="00E64AF8" w:rsidP="007F5771">
      <w:pPr>
        <w:pStyle w:val="TOC2"/>
        <w:tabs>
          <w:tab w:val="left" w:pos="660"/>
          <w:tab w:val="right" w:leader="dot" w:pos="9622"/>
        </w:tabs>
        <w:rPr>
          <w:lang w:val="en-GB"/>
        </w:rPr>
      </w:pPr>
      <w:r>
        <w:rPr>
          <w:lang w:val="en-GB"/>
        </w:rPr>
        <w:fldChar w:fldCharType="end"/>
      </w:r>
    </w:p>
    <w:p w14:paraId="605D72DC" w14:textId="77777777" w:rsidR="009A57A9" w:rsidRPr="00993EF8" w:rsidRDefault="0054579A" w:rsidP="00993EF8">
      <w:pPr>
        <w:pStyle w:val="TOCsmallerheading"/>
      </w:pPr>
      <w:r w:rsidRPr="00993EF8">
        <w:t>Figures</w:t>
      </w:r>
    </w:p>
    <w:p w14:paraId="6DCCAA23" w14:textId="6AE1DF97" w:rsidR="0054579A" w:rsidRPr="00B12DD6" w:rsidRDefault="00993EF8" w:rsidP="007F5771">
      <w:pPr>
        <w:pStyle w:val="TableofFigures"/>
        <w:tabs>
          <w:tab w:val="right" w:leader="dot" w:pos="9622"/>
        </w:tabs>
        <w:rPr>
          <w:sz w:val="22"/>
          <w:szCs w:val="24"/>
          <w:lang w:val="en-GB"/>
        </w:rPr>
      </w:pPr>
      <w:r w:rsidRPr="00B12DD6">
        <w:rPr>
          <w:sz w:val="22"/>
          <w:szCs w:val="24"/>
          <w:lang w:val="en-GB"/>
        </w:rPr>
        <w:fldChar w:fldCharType="begin"/>
      </w:r>
      <w:r w:rsidRPr="00B12DD6">
        <w:rPr>
          <w:sz w:val="22"/>
          <w:szCs w:val="24"/>
          <w:lang w:val="en-GB"/>
        </w:rPr>
        <w:instrText xml:space="preserve"> TOC \c "Figure" </w:instrText>
      </w:r>
      <w:r w:rsidRPr="00B12DD6">
        <w:rPr>
          <w:sz w:val="22"/>
          <w:szCs w:val="24"/>
          <w:lang w:val="en-GB"/>
        </w:rPr>
        <w:fldChar w:fldCharType="separate"/>
      </w:r>
      <w:r w:rsidR="00B12DD6" w:rsidRPr="00B12DD6">
        <w:rPr>
          <w:b/>
          <w:bCs/>
          <w:noProof/>
          <w:sz w:val="22"/>
          <w:szCs w:val="24"/>
        </w:rPr>
        <w:t>No table of figures entries found.</w:t>
      </w:r>
      <w:r w:rsidRPr="00B12DD6">
        <w:rPr>
          <w:sz w:val="22"/>
          <w:szCs w:val="24"/>
          <w:lang w:val="en-GB"/>
        </w:rPr>
        <w:fldChar w:fldCharType="end"/>
      </w:r>
    </w:p>
    <w:p w14:paraId="5FA7F0BB" w14:textId="77777777" w:rsidR="00993EF8" w:rsidRPr="00993EF8" w:rsidRDefault="00993EF8" w:rsidP="00993EF8">
      <w:pPr>
        <w:pStyle w:val="TOCsmallerheading"/>
      </w:pPr>
      <w:r w:rsidRPr="00993EF8">
        <w:lastRenderedPageBreak/>
        <w:t>Tables</w:t>
      </w:r>
    </w:p>
    <w:p w14:paraId="60C09648" w14:textId="35FCD4E5" w:rsidR="00993EF8" w:rsidRDefault="00993EF8">
      <w:pPr>
        <w:spacing w:after="0" w:line="240" w:lineRule="auto"/>
        <w:rPr>
          <w:lang w:val="en-GB"/>
        </w:rPr>
      </w:pPr>
      <w:r>
        <w:rPr>
          <w:lang w:val="en-GB"/>
        </w:rPr>
        <w:fldChar w:fldCharType="begin"/>
      </w:r>
      <w:r>
        <w:rPr>
          <w:lang w:val="en-GB"/>
        </w:rPr>
        <w:instrText xml:space="preserve"> TOC \c "Table" </w:instrText>
      </w:r>
      <w:r>
        <w:rPr>
          <w:lang w:val="en-GB"/>
        </w:rPr>
        <w:fldChar w:fldCharType="separate"/>
      </w:r>
      <w:r w:rsidR="00B12DD6">
        <w:rPr>
          <w:b/>
          <w:bCs/>
          <w:noProof/>
        </w:rPr>
        <w:t>No table of figures entries found.</w:t>
      </w:r>
      <w:r>
        <w:rPr>
          <w:lang w:val="en-GB"/>
        </w:rPr>
        <w:fldChar w:fldCharType="end"/>
      </w:r>
    </w:p>
    <w:p w14:paraId="5752340D" w14:textId="77777777" w:rsidR="00E64AF8" w:rsidRDefault="00E64AF8">
      <w:pPr>
        <w:spacing w:after="0" w:line="240" w:lineRule="auto"/>
        <w:rPr>
          <w:rFonts w:asciiTheme="majorHAnsi" w:eastAsiaTheme="majorEastAsia" w:hAnsiTheme="majorHAnsi" w:cstheme="majorBidi"/>
          <w:bCs/>
          <w:color w:val="2BACCC" w:themeColor="accent1"/>
          <w:sz w:val="36"/>
          <w:szCs w:val="32"/>
          <w:lang w:val="en-GB"/>
        </w:rPr>
      </w:pPr>
      <w:r>
        <w:rPr>
          <w:lang w:val="en-GB"/>
        </w:rPr>
        <w:br w:type="page"/>
      </w:r>
    </w:p>
    <w:p w14:paraId="12B056D5" w14:textId="77777777" w:rsidR="007E6966" w:rsidRDefault="007E6966" w:rsidP="007E6966">
      <w:pPr>
        <w:pStyle w:val="Heading1"/>
      </w:pPr>
      <w:bookmarkStart w:id="1" w:name="_Toc75417193"/>
      <w:bookmarkStart w:id="2" w:name="_Hlk68771634"/>
      <w:r>
        <w:lastRenderedPageBreak/>
        <w:t>GENERAL DESCRIPTION</w:t>
      </w:r>
      <w:bookmarkEnd w:id="1"/>
    </w:p>
    <w:p w14:paraId="11FFDCA2" w14:textId="39CAF21B" w:rsidR="007E6966" w:rsidRPr="00A932DF" w:rsidRDefault="00572453" w:rsidP="00F36A57">
      <w:pPr>
        <w:pStyle w:val="Instructionaldoesnotprint"/>
      </w:pPr>
      <w:r>
        <w:t>#</w:t>
      </w:r>
      <w:r w:rsidR="007E6966" w:rsidRPr="00E3331F">
        <w:t xml:space="preserve">‘General </w:t>
      </w:r>
      <w:r w:rsidR="007E6966">
        <w:t xml:space="preserve">Description’ </w:t>
      </w:r>
      <w:r w:rsidR="006816DC">
        <w:t>provides an introduction to the facility</w:t>
      </w:r>
      <w:r w:rsidR="00FA6BC0">
        <w:t>, the high level scope (new pump station, pump station upgrade)</w:t>
      </w:r>
      <w:r w:rsidR="006816DC">
        <w:t xml:space="preserve"> and arrangement of the facility within the network.</w:t>
      </w:r>
      <w:r>
        <w:t>#</w:t>
      </w:r>
      <w:r w:rsidR="00E3331F" w:rsidRPr="00E3331F">
        <w:t xml:space="preserve"> </w:t>
      </w:r>
    </w:p>
    <w:p w14:paraId="1FBFEF9F" w14:textId="77777777" w:rsidR="007E6966" w:rsidRPr="00504F5C" w:rsidRDefault="007E6966" w:rsidP="007E6966">
      <w:pPr>
        <w:rPr>
          <w:lang w:val="en-GB"/>
        </w:rPr>
      </w:pPr>
      <w:r w:rsidRPr="007B6546">
        <w:rPr>
          <w:color w:val="FF0000"/>
          <w:lang w:val="en-GB"/>
        </w:rPr>
        <w:t>&lt;Asset No.&gt;</w:t>
      </w:r>
      <w:r w:rsidRPr="007B6546">
        <w:rPr>
          <w:lang w:val="en-GB"/>
        </w:rPr>
        <w:t xml:space="preserve"> will be </w:t>
      </w:r>
      <w:r w:rsidRPr="00793D82">
        <w:rPr>
          <w:color w:val="FF0000"/>
          <w:lang w:val="en-GB"/>
        </w:rPr>
        <w:t>&lt;constructed&gt; &lt;upgraded&gt; &lt;improved&gt;</w:t>
      </w:r>
      <w:r w:rsidRPr="007B6546">
        <w:rPr>
          <w:lang w:val="en-GB"/>
        </w:rPr>
        <w:t xml:space="preserve"> as part of the </w:t>
      </w:r>
      <w:r w:rsidRPr="007B6546">
        <w:rPr>
          <w:color w:val="FF0000"/>
          <w:lang w:val="en-GB"/>
        </w:rPr>
        <w:t>&lt;insert development location here&gt;</w:t>
      </w:r>
      <w:r w:rsidRPr="007B6546">
        <w:rPr>
          <w:lang w:val="en-GB"/>
        </w:rPr>
        <w:t xml:space="preserve"> and will ultimately service </w:t>
      </w:r>
      <w:r w:rsidRPr="007B6546">
        <w:rPr>
          <w:color w:val="FF0000"/>
          <w:lang w:val="en-GB"/>
        </w:rPr>
        <w:t>##</w:t>
      </w:r>
      <w:r w:rsidRPr="007B6546">
        <w:rPr>
          <w:lang w:val="en-GB"/>
        </w:rPr>
        <w:t xml:space="preserve"> residential / commercial / industrial lots by gravity.</w:t>
      </w:r>
    </w:p>
    <w:p w14:paraId="21586627" w14:textId="77777777" w:rsidR="007E6966" w:rsidRDefault="007E6966" w:rsidP="007E6966">
      <w:pPr>
        <w:pStyle w:val="Instructionaldoesnotprint"/>
      </w:pPr>
    </w:p>
    <w:p w14:paraId="5753B345" w14:textId="39B6D891" w:rsidR="007E6966" w:rsidRPr="007B6546" w:rsidRDefault="00572453" w:rsidP="007E6966">
      <w:pPr>
        <w:pStyle w:val="Instructionaldoesnotprint"/>
        <w:rPr>
          <w:b/>
          <w:bCs/>
          <w:highlight w:val="yellow"/>
        </w:rPr>
      </w:pPr>
      <w:r>
        <w:t>#</w:t>
      </w:r>
      <w:r w:rsidR="007E6966" w:rsidRPr="00504F5C">
        <w:t>If the station receives pumped flows from another location, include the following:</w:t>
      </w:r>
    </w:p>
    <w:p w14:paraId="41113462" w14:textId="77777777" w:rsidR="007E6966" w:rsidRPr="00504F5C" w:rsidRDefault="007E6966" w:rsidP="007E6966">
      <w:pPr>
        <w:rPr>
          <w:lang w:val="en-GB"/>
        </w:rPr>
      </w:pPr>
      <w:r w:rsidRPr="00504F5C">
        <w:rPr>
          <w:color w:val="FF0000"/>
          <w:lang w:val="en-GB"/>
        </w:rPr>
        <w:t>&lt;Asset  No.&gt;</w:t>
      </w:r>
      <w:r w:rsidRPr="00504F5C">
        <w:rPr>
          <w:lang w:val="en-GB"/>
        </w:rPr>
        <w:t xml:space="preserve"> will also receive pumped flow of </w:t>
      </w:r>
      <w:r w:rsidRPr="00AF02F7">
        <w:rPr>
          <w:color w:val="FF0000"/>
          <w:lang w:val="en-GB"/>
        </w:rPr>
        <w:t xml:space="preserve">## </w:t>
      </w:r>
      <w:r w:rsidRPr="00504F5C">
        <w:rPr>
          <w:lang w:val="en-GB"/>
        </w:rPr>
        <w:t xml:space="preserve">L/s from </w:t>
      </w:r>
      <w:r w:rsidRPr="00504F5C">
        <w:rPr>
          <w:color w:val="FF0000"/>
          <w:lang w:val="en-GB"/>
        </w:rPr>
        <w:t>&lt;upstream Asset Number&gt;</w:t>
      </w:r>
      <w:r w:rsidRPr="00504F5C">
        <w:rPr>
          <w:lang w:val="en-GB"/>
        </w:rPr>
        <w:t>.</w:t>
      </w:r>
    </w:p>
    <w:p w14:paraId="4C137708" w14:textId="77777777" w:rsidR="007E6966" w:rsidRDefault="007E6966" w:rsidP="007E6966">
      <w:pPr>
        <w:pStyle w:val="Instructionaldoesnotprint"/>
      </w:pPr>
      <w:r w:rsidRPr="00504F5C">
        <w:t>Otherwise, delete</w:t>
      </w:r>
      <w:r w:rsidRPr="00C32E4F">
        <w:t>#.</w:t>
      </w:r>
    </w:p>
    <w:p w14:paraId="21CA492C" w14:textId="77777777" w:rsidR="007E6966" w:rsidRPr="007B6546" w:rsidRDefault="007E6966" w:rsidP="007E6966">
      <w:pPr>
        <w:pStyle w:val="Instructionaldoesnotprint"/>
        <w:rPr>
          <w:highlight w:val="yellow"/>
        </w:rPr>
      </w:pPr>
    </w:p>
    <w:p w14:paraId="6865D999" w14:textId="77777777" w:rsidR="007E6966" w:rsidRPr="00504F5C" w:rsidRDefault="007E6966" w:rsidP="007E6966">
      <w:pPr>
        <w:rPr>
          <w:lang w:val="en-GB"/>
        </w:rPr>
      </w:pPr>
      <w:r w:rsidRPr="00504F5C">
        <w:rPr>
          <w:lang w:val="en-GB"/>
        </w:rPr>
        <w:t xml:space="preserve">The pumping station catchment is shown on the attached Figure no. </w:t>
      </w:r>
      <w:r w:rsidRPr="00504F5C">
        <w:rPr>
          <w:color w:val="FF0000"/>
          <w:lang w:val="en-GB"/>
        </w:rPr>
        <w:t>&lt;ASSET NO.&gt;</w:t>
      </w:r>
      <w:r w:rsidRPr="00AF02F7">
        <w:rPr>
          <w:color w:val="FF0000"/>
          <w:lang w:val="en-GB"/>
        </w:rPr>
        <w:t>/C</w:t>
      </w:r>
      <w:r w:rsidRPr="00504F5C">
        <w:rPr>
          <w:lang w:val="en-GB"/>
        </w:rPr>
        <w:t>.</w:t>
      </w:r>
    </w:p>
    <w:p w14:paraId="2659C0C3" w14:textId="77777777" w:rsidR="007E6966" w:rsidRDefault="007E6966" w:rsidP="007E6966">
      <w:pPr>
        <w:pStyle w:val="Instructionaldoesnotprint"/>
      </w:pPr>
    </w:p>
    <w:p w14:paraId="5C44CE2F" w14:textId="0B405D34" w:rsidR="007E6966" w:rsidRPr="007B6546" w:rsidRDefault="007E6966" w:rsidP="007E6966">
      <w:pPr>
        <w:pStyle w:val="Instructionaldoesnotprint"/>
        <w:rPr>
          <w:color w:val="FF0000"/>
          <w:highlight w:val="yellow"/>
        </w:rPr>
      </w:pPr>
      <w:r w:rsidRPr="00903C29">
        <w:t>#If station is a wet well type add this note, otherwise modify for dry well type</w:t>
      </w:r>
      <w:r w:rsidR="00572453">
        <w:t xml:space="preserve"> #</w:t>
      </w:r>
      <w:r w:rsidRPr="00903C29">
        <w:t xml:space="preserve"> </w:t>
      </w:r>
    </w:p>
    <w:p w14:paraId="56A6B6A4" w14:textId="77777777" w:rsidR="007E6966" w:rsidRPr="006741A8" w:rsidRDefault="007E6966" w:rsidP="007E6966">
      <w:pPr>
        <w:rPr>
          <w:color w:val="00B050"/>
          <w:lang w:val="en-GB"/>
        </w:rPr>
      </w:pPr>
      <w:r w:rsidRPr="006741A8">
        <w:rPr>
          <w:i/>
          <w:iCs/>
          <w:color w:val="00B050"/>
          <w:lang w:val="en-GB"/>
        </w:rPr>
        <w:t>The pumping station shall consist of an inground wet well, utilising</w:t>
      </w:r>
      <w:r w:rsidRPr="006741A8">
        <w:rPr>
          <w:color w:val="00B050"/>
          <w:lang w:val="en-GB"/>
        </w:rPr>
        <w:t xml:space="preserve"> </w:t>
      </w:r>
      <w:r w:rsidRPr="00D34CCE">
        <w:rPr>
          <w:color w:val="FF0000"/>
          <w:lang w:val="en-GB"/>
        </w:rPr>
        <w:t xml:space="preserve">## &lt;variable/single&gt; </w:t>
      </w:r>
      <w:r w:rsidRPr="006741A8">
        <w:rPr>
          <w:i/>
          <w:iCs/>
          <w:color w:val="00B050"/>
          <w:lang w:val="en-GB"/>
        </w:rPr>
        <w:t>speed submersible pumping units</w:t>
      </w:r>
      <w:r w:rsidRPr="006741A8">
        <w:rPr>
          <w:color w:val="00B050"/>
          <w:lang w:val="en-GB"/>
        </w:rPr>
        <w:t xml:space="preserve"> (</w:t>
      </w:r>
      <w:r w:rsidRPr="00D34CCE">
        <w:rPr>
          <w:color w:val="FF0000"/>
          <w:lang w:val="en-GB"/>
        </w:rPr>
        <w:t xml:space="preserve">&lt;## duty + one standby&gt;), </w:t>
      </w:r>
      <w:r w:rsidRPr="006741A8">
        <w:rPr>
          <w:i/>
          <w:iCs/>
          <w:color w:val="00B050"/>
          <w:lang w:val="en-GB"/>
        </w:rPr>
        <w:t xml:space="preserve">valve chamber and inlet maintenance hole (IMH). An above ground </w:t>
      </w:r>
      <w:r w:rsidRPr="00401C27">
        <w:rPr>
          <w:color w:val="FF0000"/>
          <w:lang w:val="en-GB"/>
        </w:rPr>
        <w:t>&lt;building / kiosk&gt;</w:t>
      </w:r>
      <w:r w:rsidRPr="006741A8">
        <w:rPr>
          <w:color w:val="00B050"/>
          <w:lang w:val="en-GB"/>
        </w:rPr>
        <w:t xml:space="preserve"> </w:t>
      </w:r>
      <w:r w:rsidRPr="006741A8">
        <w:rPr>
          <w:i/>
          <w:iCs/>
          <w:color w:val="00B050"/>
          <w:lang w:val="en-GB"/>
        </w:rPr>
        <w:t>shall be constructed to house electrical equipment.</w:t>
      </w:r>
    </w:p>
    <w:p w14:paraId="54B99C0D" w14:textId="77777777" w:rsidR="007E6966" w:rsidRDefault="007E6966" w:rsidP="007E6966">
      <w:pPr>
        <w:pStyle w:val="Instructionaldoesnotprint"/>
      </w:pPr>
    </w:p>
    <w:p w14:paraId="6FA47CD4" w14:textId="77777777" w:rsidR="007E6966" w:rsidRPr="007B6546" w:rsidRDefault="007E6966" w:rsidP="007E6966">
      <w:pPr>
        <w:pStyle w:val="Instructionaldoesnotprint"/>
      </w:pPr>
      <w:r w:rsidRPr="007B6546">
        <w:t>#If the pumping station requires an emergency storage include the following:</w:t>
      </w:r>
    </w:p>
    <w:p w14:paraId="1455D69E" w14:textId="77777777" w:rsidR="007E6966" w:rsidRPr="007B6546" w:rsidRDefault="007E6966" w:rsidP="007E6966">
      <w:pPr>
        <w:rPr>
          <w:lang w:val="en-GB"/>
        </w:rPr>
      </w:pPr>
      <w:r w:rsidRPr="007B6546">
        <w:rPr>
          <w:lang w:val="en-GB"/>
        </w:rPr>
        <w:t xml:space="preserve">The station will require underground emergency storage of </w:t>
      </w:r>
      <w:r w:rsidRPr="00C32E4F">
        <w:rPr>
          <w:color w:val="FF0000"/>
          <w:lang w:val="en-GB"/>
        </w:rPr>
        <w:t>##</w:t>
      </w:r>
      <w:r w:rsidRPr="007B6546">
        <w:rPr>
          <w:lang w:val="en-GB"/>
        </w:rPr>
        <w:t xml:space="preserve">kL </w:t>
      </w:r>
      <w:r w:rsidRPr="00C32E4F">
        <w:rPr>
          <w:color w:val="FF0000"/>
          <w:lang w:val="en-GB"/>
        </w:rPr>
        <w:t>&lt;within wet well&gt; &lt;within separate storage structure&gt;</w:t>
      </w:r>
      <w:r>
        <w:rPr>
          <w:lang w:val="en-GB"/>
        </w:rPr>
        <w:t xml:space="preserve"> </w:t>
      </w:r>
      <w:r w:rsidRPr="007B6546">
        <w:rPr>
          <w:lang w:val="en-GB"/>
        </w:rPr>
        <w:t>to meet the current standards and NSW EPA dry and wet weather sewage treatment system licence requirements.</w:t>
      </w:r>
    </w:p>
    <w:p w14:paraId="3C1719C8" w14:textId="77777777" w:rsidR="007E6966" w:rsidRPr="007B6546" w:rsidRDefault="007E6966" w:rsidP="007E6966">
      <w:pPr>
        <w:pStyle w:val="Instructionaldoesnotprint"/>
      </w:pPr>
      <w:r w:rsidRPr="007B6546">
        <w:t>Otherwise delete#</w:t>
      </w:r>
    </w:p>
    <w:p w14:paraId="5D44D1D7" w14:textId="77777777" w:rsidR="007E6966" w:rsidRDefault="007E6966" w:rsidP="007E6966">
      <w:pPr>
        <w:rPr>
          <w:lang w:val="en-GB"/>
        </w:rPr>
      </w:pPr>
    </w:p>
    <w:p w14:paraId="34330A2F" w14:textId="71F9B062" w:rsidR="007E6966" w:rsidRPr="007B6546" w:rsidRDefault="007E6966" w:rsidP="007E6966">
      <w:pPr>
        <w:pStyle w:val="Instructionaldoesnotprint"/>
      </w:pPr>
      <w:r w:rsidRPr="007B6546">
        <w:t>#</w:t>
      </w:r>
      <w:r>
        <w:t xml:space="preserve">Outline if includes </w:t>
      </w:r>
      <w:r w:rsidR="00B858AA">
        <w:t xml:space="preserve">chemical </w:t>
      </w:r>
      <w:r>
        <w:t xml:space="preserve">dosing, odour control, generator or other significant ancillary items </w:t>
      </w:r>
    </w:p>
    <w:p w14:paraId="251A8830" w14:textId="77777777" w:rsidR="007E6966" w:rsidRDefault="007E6966" w:rsidP="007E6966">
      <w:pPr>
        <w:rPr>
          <w:color w:val="FF0000"/>
          <w:lang w:val="en-GB"/>
        </w:rPr>
      </w:pPr>
      <w:r>
        <w:rPr>
          <w:lang w:val="en-GB"/>
        </w:rPr>
        <w:t xml:space="preserve">The station will require </w:t>
      </w:r>
      <w:r w:rsidRPr="00A205A3">
        <w:rPr>
          <w:color w:val="FF0000"/>
          <w:lang w:val="en-GB"/>
        </w:rPr>
        <w:t>&lt;</w:t>
      </w:r>
      <w:r>
        <w:rPr>
          <w:color w:val="FF0000"/>
          <w:lang w:val="en-GB"/>
        </w:rPr>
        <w:t>chemical dosing unit&gt; &lt;odour control unit&gt; &lt;permanent generator&gt;</w:t>
      </w:r>
    </w:p>
    <w:p w14:paraId="05E76E7C" w14:textId="77777777" w:rsidR="007E6966" w:rsidRPr="00B87F65" w:rsidRDefault="007E6966" w:rsidP="007E6966">
      <w:pPr>
        <w:rPr>
          <w:vanish/>
          <w:color w:val="0054A6" w:themeColor="text1"/>
          <w:lang w:val="en-GB"/>
        </w:rPr>
      </w:pPr>
      <w:r w:rsidRPr="00B87F65">
        <w:rPr>
          <w:vanish/>
          <w:color w:val="0054A6" w:themeColor="text1"/>
          <w:lang w:val="en-GB"/>
        </w:rPr>
        <w:t>Otherwise delete#</w:t>
      </w:r>
    </w:p>
    <w:p w14:paraId="1A8644BF" w14:textId="77777777" w:rsidR="007E6966" w:rsidRPr="007B6546" w:rsidRDefault="007E6966" w:rsidP="007E6966">
      <w:pPr>
        <w:rPr>
          <w:lang w:val="en-GB"/>
        </w:rPr>
      </w:pPr>
      <w:r w:rsidRPr="007B6546">
        <w:rPr>
          <w:lang w:val="en-GB"/>
        </w:rPr>
        <w:t xml:space="preserve">Sewage is to be discharged via a </w:t>
      </w:r>
      <w:r w:rsidRPr="00AF02F7">
        <w:rPr>
          <w:color w:val="FF0000"/>
          <w:lang w:val="en-GB"/>
        </w:rPr>
        <w:t>&lt;single/dual&gt; &lt;insert diameter and material&gt;</w:t>
      </w:r>
      <w:r w:rsidRPr="007B6546">
        <w:rPr>
          <w:lang w:val="en-GB"/>
        </w:rPr>
        <w:t xml:space="preserve"> pressure main into </w:t>
      </w:r>
      <w:r w:rsidRPr="00AF02F7">
        <w:rPr>
          <w:color w:val="FF0000"/>
          <w:lang w:val="en-GB"/>
        </w:rPr>
        <w:t>&lt;insert details of receiving system here</w:t>
      </w:r>
      <w:r>
        <w:rPr>
          <w:color w:val="FF0000"/>
          <w:lang w:val="en-GB"/>
        </w:rPr>
        <w:t xml:space="preserve"> </w:t>
      </w:r>
      <w:r w:rsidRPr="00AF02F7">
        <w:rPr>
          <w:color w:val="FF0000"/>
          <w:lang w:val="en-GB"/>
        </w:rPr>
        <w:t>&gt;.</w:t>
      </w:r>
    </w:p>
    <w:p w14:paraId="2C08019E" w14:textId="77777777" w:rsidR="007E6966" w:rsidRDefault="007E6966" w:rsidP="007E6966">
      <w:pPr>
        <w:rPr>
          <w:color w:val="FF0000"/>
          <w:lang w:val="en-GB"/>
        </w:rPr>
      </w:pPr>
      <w:r w:rsidRPr="007B6546">
        <w:rPr>
          <w:lang w:val="en-GB"/>
        </w:rPr>
        <w:t xml:space="preserve">Overflow from the station shall discharge into </w:t>
      </w:r>
      <w:r w:rsidRPr="00AF02F7">
        <w:rPr>
          <w:color w:val="FF0000"/>
          <w:lang w:val="en-GB"/>
        </w:rPr>
        <w:t xml:space="preserve">&lt;insert name of watercourse / stormwater channel&gt; </w:t>
      </w:r>
      <w:r w:rsidRPr="007B6546">
        <w:rPr>
          <w:lang w:val="en-GB"/>
        </w:rPr>
        <w:t xml:space="preserve">and eventually into the Class </w:t>
      </w:r>
      <w:r w:rsidRPr="00AF02F7">
        <w:rPr>
          <w:color w:val="FF0000"/>
          <w:lang w:val="en-GB"/>
        </w:rPr>
        <w:t xml:space="preserve">“X” </w:t>
      </w:r>
      <w:r w:rsidRPr="007B6546">
        <w:rPr>
          <w:lang w:val="en-GB"/>
        </w:rPr>
        <w:t xml:space="preserve">waters of the </w:t>
      </w:r>
      <w:r w:rsidRPr="00AF02F7">
        <w:rPr>
          <w:color w:val="FF0000"/>
          <w:lang w:val="en-GB"/>
        </w:rPr>
        <w:t>&lt;insert name of water body&gt;.</w:t>
      </w:r>
    </w:p>
    <w:p w14:paraId="1DD5250D" w14:textId="6108ED32" w:rsidR="007E6966" w:rsidRPr="00331F41" w:rsidRDefault="00197FE4" w:rsidP="007E6966">
      <w:pPr>
        <w:pStyle w:val="Instructionaldoesnotprint"/>
      </w:pPr>
      <w:r>
        <w:t>#</w:t>
      </w:r>
      <w:r w:rsidR="007E6966" w:rsidRPr="00331F41">
        <w:t>Include specific staging strategy if any, for example, provision for staging via future extension of manifold or sizing of wet well for additional pumps in the future</w:t>
      </w:r>
      <w:r w:rsidR="007E6966">
        <w:t>. Otherwise delete.</w:t>
      </w:r>
      <w:r>
        <w:t>#</w:t>
      </w:r>
    </w:p>
    <w:p w14:paraId="14FB17BA" w14:textId="77777777" w:rsidR="007E6966" w:rsidRPr="00A5029A" w:rsidRDefault="007E6966" w:rsidP="007E6966">
      <w:pPr>
        <w:pStyle w:val="BodyTextIndent3"/>
        <w:tabs>
          <w:tab w:val="clear" w:pos="709"/>
          <w:tab w:val="clear" w:pos="851"/>
        </w:tabs>
        <w:rPr>
          <w:rFonts w:eastAsiaTheme="minorEastAsia" w:cstheme="minorBidi"/>
          <w:color w:val="272727"/>
          <w:spacing w:val="0"/>
          <w:szCs w:val="22"/>
          <w:lang w:val="en-US" w:eastAsia="en-US"/>
        </w:rPr>
      </w:pPr>
    </w:p>
    <w:p w14:paraId="7FC9F04A" w14:textId="77777777" w:rsidR="007E6966" w:rsidRPr="00653C48" w:rsidRDefault="007E6966" w:rsidP="007E6966">
      <w:pPr>
        <w:rPr>
          <w:lang w:val="en-GB"/>
        </w:rPr>
      </w:pPr>
    </w:p>
    <w:p w14:paraId="3DEDA7EB" w14:textId="77777777" w:rsidR="007E6966" w:rsidRPr="00C32E4F" w:rsidRDefault="007E6966" w:rsidP="007E6966">
      <w:pPr>
        <w:pStyle w:val="Instructionaldoesnotprint"/>
      </w:pPr>
      <w:r w:rsidRPr="00AF02F7">
        <w:t>#</w:t>
      </w:r>
      <w:r>
        <w:t xml:space="preserve"> </w:t>
      </w:r>
      <w:r w:rsidRPr="00AF02F7">
        <w:t xml:space="preserve">Detail any additional information including where the pumping station fits into the sewer network, where the pumping station receives flow from, where the pressure main connects to the existing system and where the sewage ultimately </w:t>
      </w:r>
      <w:r w:rsidRPr="006F538E">
        <w:t>ends up #</w:t>
      </w:r>
    </w:p>
    <w:p w14:paraId="78ECEB0D" w14:textId="0BF36289" w:rsidR="00CC33F6" w:rsidRDefault="00E0553F" w:rsidP="007F21EE">
      <w:pPr>
        <w:pStyle w:val="Heading1"/>
      </w:pPr>
      <w:bookmarkStart w:id="3" w:name="_Toc75417194"/>
      <w:r>
        <w:lastRenderedPageBreak/>
        <w:t>PURPOSE</w:t>
      </w:r>
      <w:r w:rsidR="00092112">
        <w:t xml:space="preserve"> AND </w:t>
      </w:r>
      <w:r w:rsidR="00CC33F6">
        <w:t>FUNCTION</w:t>
      </w:r>
      <w:bookmarkEnd w:id="3"/>
    </w:p>
    <w:p w14:paraId="3F5E9E78" w14:textId="104C6503" w:rsidR="008B77BF" w:rsidRDefault="001D7F20" w:rsidP="00F36A57">
      <w:pPr>
        <w:pStyle w:val="Instructionaldoesnotprint"/>
      </w:pPr>
      <w:r>
        <w:t>#</w:t>
      </w:r>
      <w:r w:rsidR="003500EA">
        <w:t xml:space="preserve">‘Purpose and Function’ should explain the reason </w:t>
      </w:r>
      <w:r w:rsidR="0092751E">
        <w:t>for a new or upgraded facility and specific objectives and drivers for the new asset or upgrade.</w:t>
      </w:r>
      <w:r w:rsidR="00D7237E">
        <w:t xml:space="preserve"> A good starting point </w:t>
      </w:r>
      <w:r w:rsidR="00C42FCD">
        <w:t xml:space="preserve">for the objective </w:t>
      </w:r>
      <w:r w:rsidR="00D7237E">
        <w:t xml:space="preserve">is the business case, but </w:t>
      </w:r>
      <w:r w:rsidR="00C42FCD">
        <w:t>will likely need to expand on</w:t>
      </w:r>
      <w:r w:rsidR="00BA71EF">
        <w:t xml:space="preserve"> the description of objectives in the Needs Specification</w:t>
      </w:r>
    </w:p>
    <w:p w14:paraId="3E864FCB" w14:textId="68B6467B" w:rsidR="00CC5667" w:rsidRPr="008B77BF" w:rsidRDefault="00CC5667" w:rsidP="00F36A57">
      <w:pPr>
        <w:pStyle w:val="Instructionaldoesnotprint"/>
      </w:pPr>
      <w:r>
        <w:t xml:space="preserve">This section also </w:t>
      </w:r>
      <w:r w:rsidR="00624338">
        <w:t>explains the purpose of the Needs Specification.</w:t>
      </w:r>
      <w:r w:rsidR="005C1A5C">
        <w:t xml:space="preserve"> </w:t>
      </w:r>
      <w:r w:rsidR="001D7F20">
        <w:t>#</w:t>
      </w:r>
    </w:p>
    <w:p w14:paraId="021013CB" w14:textId="77777777" w:rsidR="008B77BF" w:rsidRDefault="008B77BF" w:rsidP="00CC33F6">
      <w:pPr>
        <w:rPr>
          <w:lang w:val="en-GB"/>
        </w:rPr>
      </w:pPr>
    </w:p>
    <w:p w14:paraId="6A5EA958" w14:textId="77777777" w:rsidR="00832689" w:rsidRDefault="00CC33F6" w:rsidP="00CC33F6">
      <w:pPr>
        <w:rPr>
          <w:color w:val="FF0000"/>
          <w:lang w:val="en-GB"/>
        </w:rPr>
      </w:pPr>
      <w:r w:rsidRPr="00537219">
        <w:rPr>
          <w:lang w:val="en-GB"/>
        </w:rPr>
        <w:t xml:space="preserve">The purpose (objective) of the </w:t>
      </w:r>
      <w:r w:rsidRPr="00E0553F">
        <w:rPr>
          <w:color w:val="FF0000"/>
          <w:lang w:val="en-GB"/>
        </w:rPr>
        <w:t>&lt;new pump station&gt; &lt;</w:t>
      </w:r>
      <w:r w:rsidRPr="00E66630">
        <w:rPr>
          <w:color w:val="FF0000"/>
          <w:lang w:val="en-GB"/>
        </w:rPr>
        <w:t xml:space="preserve">pump station upgrade&gt; </w:t>
      </w:r>
      <w:r w:rsidRPr="00537219">
        <w:rPr>
          <w:lang w:val="en-GB"/>
        </w:rPr>
        <w:t xml:space="preserve">is to </w:t>
      </w:r>
      <w:r w:rsidRPr="00E0553F">
        <w:rPr>
          <w:color w:val="FF0000"/>
          <w:lang w:val="en-GB"/>
        </w:rPr>
        <w:t>&lt;</w:t>
      </w:r>
      <w:r w:rsidRPr="00E66630">
        <w:rPr>
          <w:color w:val="FF0000"/>
          <w:lang w:val="en-GB"/>
        </w:rPr>
        <w:t xml:space="preserve">increase </w:t>
      </w:r>
      <w:r w:rsidRPr="006C1BD1">
        <w:rPr>
          <w:color w:val="FF0000"/>
          <w:lang w:val="en-GB"/>
        </w:rPr>
        <w:t xml:space="preserve">capacity to service new development </w:t>
      </w:r>
      <w:r>
        <w:rPr>
          <w:color w:val="FF0000"/>
          <w:lang w:val="en-GB"/>
        </w:rPr>
        <w:t xml:space="preserve">area </w:t>
      </w:r>
      <w:r w:rsidRPr="006C1BD1">
        <w:rPr>
          <w:color w:val="FF0000"/>
          <w:lang w:val="en-GB"/>
        </w:rPr>
        <w:t>/ service growth</w:t>
      </w:r>
      <w:r>
        <w:rPr>
          <w:color w:val="FF0000"/>
          <w:lang w:val="en-GB"/>
        </w:rPr>
        <w:t xml:space="preserve">&gt; </w:t>
      </w:r>
      <w:r w:rsidRPr="006C1BD1">
        <w:rPr>
          <w:color w:val="FF0000"/>
          <w:lang w:val="en-GB"/>
        </w:rPr>
        <w:t xml:space="preserve"> </w:t>
      </w:r>
      <w:r>
        <w:rPr>
          <w:color w:val="FF0000"/>
          <w:lang w:val="en-GB"/>
        </w:rPr>
        <w:t>&lt;</w:t>
      </w:r>
      <w:r w:rsidRPr="006C1BD1">
        <w:rPr>
          <w:color w:val="FF0000"/>
          <w:lang w:val="en-GB"/>
        </w:rPr>
        <w:t>address licence compliance or other environment</w:t>
      </w:r>
      <w:r w:rsidRPr="00793D82">
        <w:rPr>
          <w:color w:val="FF0000"/>
          <w:lang w:val="en-GB"/>
        </w:rPr>
        <w:t xml:space="preserve">al </w:t>
      </w:r>
      <w:r w:rsidRPr="00D01D79">
        <w:rPr>
          <w:color w:val="FF0000"/>
          <w:lang w:val="en-GB"/>
        </w:rPr>
        <w:t>driver</w:t>
      </w:r>
      <w:r w:rsidRPr="00424490">
        <w:rPr>
          <w:color w:val="FF0000"/>
          <w:lang w:val="en-GB"/>
        </w:rPr>
        <w:t xml:space="preserve"> / safety improv</w:t>
      </w:r>
      <w:r>
        <w:rPr>
          <w:color w:val="FF0000"/>
          <w:lang w:val="en-GB"/>
        </w:rPr>
        <w:t>e</w:t>
      </w:r>
      <w:r w:rsidRPr="00424490">
        <w:rPr>
          <w:color w:val="FF0000"/>
          <w:lang w:val="en-GB"/>
        </w:rPr>
        <w:t>men</w:t>
      </w:r>
      <w:r w:rsidRPr="00537219">
        <w:rPr>
          <w:color w:val="FF0000"/>
          <w:lang w:val="en-GB"/>
        </w:rPr>
        <w:t>t</w:t>
      </w:r>
      <w:r>
        <w:rPr>
          <w:color w:val="FF0000"/>
          <w:lang w:val="en-GB"/>
        </w:rPr>
        <w:t xml:space="preserve">&gt; </w:t>
      </w:r>
    </w:p>
    <w:p w14:paraId="4170EE1C" w14:textId="0B83D626" w:rsidR="00CC33F6" w:rsidRPr="00832689" w:rsidRDefault="00832689" w:rsidP="00CC33F6">
      <w:pPr>
        <w:rPr>
          <w:vanish/>
          <w:color w:val="0054A6" w:themeColor="text1"/>
          <w:lang w:val="en-GB"/>
        </w:rPr>
      </w:pPr>
      <w:r>
        <w:rPr>
          <w:vanish/>
          <w:color w:val="0054A6" w:themeColor="text1"/>
          <w:lang w:val="en-GB"/>
        </w:rPr>
        <w:t>#</w:t>
      </w:r>
      <w:r w:rsidR="00CC33F6" w:rsidRPr="00832689">
        <w:rPr>
          <w:vanish/>
          <w:color w:val="0054A6" w:themeColor="text1"/>
          <w:lang w:val="en-GB"/>
        </w:rPr>
        <w:t>add brief but concise statement that defines specific purpose and objective</w:t>
      </w:r>
      <w:r>
        <w:rPr>
          <w:vanish/>
          <w:color w:val="0054A6" w:themeColor="text1"/>
          <w:lang w:val="en-GB"/>
        </w:rPr>
        <w:t>#</w:t>
      </w:r>
    </w:p>
    <w:p w14:paraId="246B7DF7" w14:textId="1F178416" w:rsidR="00CC33F6" w:rsidRPr="00653C48" w:rsidRDefault="00CC33F6" w:rsidP="00CC33F6">
      <w:pPr>
        <w:rPr>
          <w:lang w:val="en-GB"/>
        </w:rPr>
      </w:pPr>
      <w:r w:rsidRPr="00653C48">
        <w:rPr>
          <w:lang w:val="en-GB"/>
        </w:rPr>
        <w:t xml:space="preserve">This Needs Specification sets out Sydney Water’s requirements for the design, construction and commissioning of </w:t>
      </w:r>
      <w:r w:rsidRPr="00537219">
        <w:rPr>
          <w:color w:val="FF0000"/>
          <w:lang w:val="en-GB"/>
        </w:rPr>
        <w:t xml:space="preserve">&lt;new&gt; &lt;upgraded&gt; </w:t>
      </w:r>
      <w:r w:rsidRPr="00653C48">
        <w:rPr>
          <w:lang w:val="en-GB"/>
        </w:rPr>
        <w:t xml:space="preserve">sewage pumping station, its pressure main and other associated infrastructure and ancillary works </w:t>
      </w:r>
      <w:r w:rsidRPr="0084291B">
        <w:rPr>
          <w:color w:val="00B050"/>
          <w:lang w:val="en-GB"/>
        </w:rPr>
        <w:t xml:space="preserve">(such as </w:t>
      </w:r>
      <w:r w:rsidRPr="00E54200">
        <w:rPr>
          <w:color w:val="00B050"/>
          <w:lang w:val="en-GB"/>
        </w:rPr>
        <w:t xml:space="preserve">chemical dosing unit, odour control unit, power supplies, water supply </w:t>
      </w:r>
      <w:r w:rsidR="0084291B">
        <w:rPr>
          <w:color w:val="00B050"/>
          <w:lang w:val="en-GB"/>
        </w:rPr>
        <w:t>etc.</w:t>
      </w:r>
      <w:r w:rsidRPr="00E464F8">
        <w:rPr>
          <w:color w:val="00B050"/>
          <w:lang w:val="en-GB"/>
        </w:rPr>
        <w:t>)</w:t>
      </w:r>
      <w:r w:rsidRPr="00653C48">
        <w:rPr>
          <w:lang w:val="en-GB"/>
        </w:rPr>
        <w:t>. The Needs specification provides but is not limited to:</w:t>
      </w:r>
    </w:p>
    <w:p w14:paraId="4ACC45BF" w14:textId="77777777" w:rsidR="00CC33F6" w:rsidRPr="00C372CD" w:rsidRDefault="00CC33F6" w:rsidP="00CC33F6">
      <w:pPr>
        <w:pStyle w:val="BodyTextIndent3"/>
        <w:numPr>
          <w:ilvl w:val="0"/>
          <w:numId w:val="3"/>
        </w:numPr>
        <w:tabs>
          <w:tab w:val="clear" w:pos="709"/>
          <w:tab w:val="clear" w:pos="862"/>
          <w:tab w:val="left" w:pos="851"/>
        </w:tabs>
        <w:rPr>
          <w:rFonts w:eastAsiaTheme="minorEastAsia"/>
        </w:rPr>
      </w:pPr>
      <w:r w:rsidRPr="009A5F80">
        <w:rPr>
          <w:rFonts w:eastAsiaTheme="minorEastAsia" w:cstheme="minorBidi"/>
          <w:color w:val="272727"/>
          <w:spacing w:val="0"/>
          <w:szCs w:val="22"/>
          <w:lang w:val="en-US" w:eastAsia="en-US"/>
        </w:rPr>
        <w:t>Defining critical parameters, basis of design and acceptance criteria</w:t>
      </w:r>
    </w:p>
    <w:p w14:paraId="199C8223" w14:textId="77777777" w:rsidR="00CC33F6" w:rsidRPr="009A5F80" w:rsidRDefault="00CC33F6" w:rsidP="00CC33F6">
      <w:pPr>
        <w:pStyle w:val="BodyTextIndent3"/>
        <w:numPr>
          <w:ilvl w:val="0"/>
          <w:numId w:val="3"/>
        </w:numPr>
        <w:tabs>
          <w:tab w:val="clear" w:pos="709"/>
          <w:tab w:val="clear" w:pos="862"/>
          <w:tab w:val="left" w:pos="851"/>
        </w:tabs>
        <w:rPr>
          <w:rFonts w:eastAsiaTheme="minorEastAsia"/>
        </w:rPr>
      </w:pPr>
      <w:r>
        <w:rPr>
          <w:rFonts w:eastAsiaTheme="minorEastAsia" w:cstheme="minorBidi"/>
          <w:color w:val="272727"/>
          <w:spacing w:val="0"/>
          <w:szCs w:val="22"/>
          <w:lang w:val="en-US" w:eastAsia="en-US"/>
        </w:rPr>
        <w:t>Identifies needs and requirements</w:t>
      </w:r>
    </w:p>
    <w:p w14:paraId="243932B6" w14:textId="77777777" w:rsidR="00CC33F6" w:rsidRPr="009A5F80" w:rsidRDefault="00CC33F6" w:rsidP="00537219">
      <w:pPr>
        <w:pStyle w:val="BodyTextIndent3"/>
        <w:numPr>
          <w:ilvl w:val="0"/>
          <w:numId w:val="3"/>
        </w:numPr>
        <w:tabs>
          <w:tab w:val="clear" w:pos="709"/>
          <w:tab w:val="clear" w:pos="862"/>
          <w:tab w:val="left" w:pos="851"/>
        </w:tabs>
        <w:rPr>
          <w:rFonts w:eastAsiaTheme="minorEastAsia"/>
        </w:rPr>
      </w:pPr>
      <w:r w:rsidRPr="009A5F80">
        <w:rPr>
          <w:rFonts w:eastAsiaTheme="minorEastAsia" w:cstheme="minorBidi"/>
          <w:color w:val="272727"/>
          <w:spacing w:val="0"/>
          <w:szCs w:val="22"/>
          <w:lang w:val="en-US" w:eastAsia="en-US"/>
        </w:rPr>
        <w:tab/>
        <w:t xml:space="preserve">Any future requirements or provisions for future requirements, </w:t>
      </w:r>
    </w:p>
    <w:p w14:paraId="415B3A39" w14:textId="77777777" w:rsidR="00CC33F6" w:rsidRDefault="00CC33F6" w:rsidP="00CC33F6">
      <w:pPr>
        <w:pStyle w:val="BodyTextIndent3"/>
        <w:numPr>
          <w:ilvl w:val="0"/>
          <w:numId w:val="3"/>
        </w:numPr>
        <w:tabs>
          <w:tab w:val="clear" w:pos="709"/>
          <w:tab w:val="clear" w:pos="862"/>
          <w:tab w:val="left" w:pos="851"/>
        </w:tabs>
        <w:rPr>
          <w:rFonts w:eastAsiaTheme="minorEastAsia" w:cstheme="minorBidi"/>
          <w:color w:val="272727"/>
          <w:spacing w:val="0"/>
          <w:szCs w:val="22"/>
          <w:lang w:val="en-US" w:eastAsia="en-US"/>
        </w:rPr>
      </w:pPr>
      <w:r w:rsidRPr="009A5F80">
        <w:rPr>
          <w:rFonts w:eastAsiaTheme="minorEastAsia" w:cstheme="minorBidi"/>
          <w:color w:val="272727"/>
          <w:spacing w:val="0"/>
          <w:szCs w:val="22"/>
          <w:lang w:val="en-US" w:eastAsia="en-US"/>
        </w:rPr>
        <w:tab/>
        <w:t xml:space="preserve">Identify acquisition, environmental and external stakeholder / customer interfaces and requirements </w:t>
      </w:r>
    </w:p>
    <w:p w14:paraId="63D568D5" w14:textId="777F429E" w:rsidR="00CC33F6" w:rsidRDefault="00CC33F6" w:rsidP="00CC33F6">
      <w:pPr>
        <w:pStyle w:val="BodyTextIndent3"/>
        <w:numPr>
          <w:ilvl w:val="0"/>
          <w:numId w:val="3"/>
        </w:numPr>
        <w:tabs>
          <w:tab w:val="clear" w:pos="709"/>
          <w:tab w:val="clear" w:pos="862"/>
          <w:tab w:val="left" w:pos="851"/>
        </w:tabs>
        <w:rPr>
          <w:rFonts w:eastAsiaTheme="minorEastAsia" w:cstheme="minorBidi"/>
          <w:color w:val="272727"/>
          <w:spacing w:val="0"/>
          <w:szCs w:val="22"/>
          <w:lang w:val="en-US" w:eastAsia="en-US"/>
        </w:rPr>
      </w:pPr>
      <w:r>
        <w:rPr>
          <w:rFonts w:eastAsiaTheme="minorEastAsia" w:cstheme="minorBidi"/>
          <w:color w:val="272727"/>
          <w:spacing w:val="0"/>
          <w:szCs w:val="22"/>
          <w:lang w:val="en-US" w:eastAsia="en-US"/>
        </w:rPr>
        <w:t xml:space="preserve">Specific or unique </w:t>
      </w:r>
      <w:r w:rsidR="003162A6">
        <w:rPr>
          <w:rFonts w:eastAsiaTheme="minorEastAsia" w:cstheme="minorBidi"/>
          <w:color w:val="272727"/>
          <w:spacing w:val="0"/>
          <w:szCs w:val="22"/>
          <w:lang w:val="en-US" w:eastAsia="en-US"/>
        </w:rPr>
        <w:t>features</w:t>
      </w:r>
      <w:r w:rsidR="00E464F8">
        <w:rPr>
          <w:rFonts w:eastAsiaTheme="minorEastAsia" w:cstheme="minorBidi"/>
          <w:color w:val="272727"/>
          <w:spacing w:val="0"/>
          <w:szCs w:val="22"/>
          <w:lang w:val="en-US" w:eastAsia="en-US"/>
        </w:rPr>
        <w:t xml:space="preserve"> and requirements</w:t>
      </w:r>
      <w:r w:rsidR="003162A6">
        <w:rPr>
          <w:rFonts w:eastAsiaTheme="minorEastAsia" w:cstheme="minorBidi"/>
          <w:color w:val="272727"/>
          <w:spacing w:val="0"/>
          <w:szCs w:val="22"/>
          <w:lang w:val="en-US" w:eastAsia="en-US"/>
        </w:rPr>
        <w:t xml:space="preserve">, scope, </w:t>
      </w:r>
      <w:r>
        <w:rPr>
          <w:rFonts w:eastAsiaTheme="minorEastAsia" w:cstheme="minorBidi"/>
          <w:color w:val="272727"/>
          <w:spacing w:val="0"/>
          <w:szCs w:val="22"/>
          <w:lang w:val="en-US" w:eastAsia="en-US"/>
        </w:rPr>
        <w:t>constraints or special considerations such as land contamination or geotechnical considerations where relevant</w:t>
      </w:r>
    </w:p>
    <w:p w14:paraId="0D23A234" w14:textId="77777777" w:rsidR="00CC33F6" w:rsidRPr="00653C48" w:rsidRDefault="00CC33F6" w:rsidP="00CC33F6">
      <w:pPr>
        <w:rPr>
          <w:lang w:val="en-GB"/>
        </w:rPr>
      </w:pPr>
    </w:p>
    <w:p w14:paraId="2B124ACE" w14:textId="77777777" w:rsidR="00CC33F6" w:rsidRPr="00EC569F" w:rsidRDefault="00CC33F6" w:rsidP="00CC33F6">
      <w:pPr>
        <w:rPr>
          <w:lang w:val="en-GB"/>
        </w:rPr>
      </w:pPr>
      <w:r w:rsidRPr="00EC569F">
        <w:rPr>
          <w:lang w:val="en-GB"/>
        </w:rPr>
        <w:t>The sewage pump station shall be designed to meet the NSW EPA sewage treatment system license (STS) requirements of:</w:t>
      </w:r>
    </w:p>
    <w:p w14:paraId="77CC973A" w14:textId="77777777" w:rsidR="00CC33F6" w:rsidRPr="00A5029A" w:rsidRDefault="00CC33F6" w:rsidP="00CC33F6">
      <w:pPr>
        <w:pStyle w:val="BodyTextIndent3"/>
        <w:numPr>
          <w:ilvl w:val="0"/>
          <w:numId w:val="3"/>
        </w:numPr>
        <w:tabs>
          <w:tab w:val="clear" w:pos="709"/>
          <w:tab w:val="clear" w:pos="862"/>
          <w:tab w:val="left" w:pos="851"/>
        </w:tabs>
        <w:rPr>
          <w:rFonts w:eastAsiaTheme="minorEastAsia" w:cstheme="minorBidi"/>
          <w:color w:val="272727"/>
          <w:spacing w:val="0"/>
          <w:szCs w:val="22"/>
          <w:lang w:val="en-US" w:eastAsia="en-US"/>
        </w:rPr>
      </w:pPr>
      <w:r w:rsidRPr="00A5029A">
        <w:rPr>
          <w:rFonts w:eastAsiaTheme="minorEastAsia" w:cstheme="minorBidi"/>
          <w:color w:val="272727"/>
          <w:spacing w:val="0"/>
          <w:szCs w:val="22"/>
          <w:lang w:val="en-US" w:eastAsia="en-US"/>
        </w:rPr>
        <w:t>No dry weather overflows from the station;</w:t>
      </w:r>
    </w:p>
    <w:p w14:paraId="7ED27677" w14:textId="77777777" w:rsidR="00CC33F6" w:rsidRPr="00A5029A" w:rsidRDefault="00CC33F6" w:rsidP="00CC33F6">
      <w:pPr>
        <w:pStyle w:val="BodyTextIndent3"/>
        <w:numPr>
          <w:ilvl w:val="0"/>
          <w:numId w:val="3"/>
        </w:numPr>
        <w:tabs>
          <w:tab w:val="clear" w:pos="709"/>
          <w:tab w:val="clear" w:pos="862"/>
          <w:tab w:val="left" w:pos="851"/>
        </w:tabs>
        <w:rPr>
          <w:rFonts w:eastAsiaTheme="minorEastAsia" w:cstheme="minorBidi"/>
          <w:color w:val="272727"/>
          <w:spacing w:val="0"/>
          <w:szCs w:val="22"/>
          <w:lang w:val="en-US" w:eastAsia="en-US"/>
        </w:rPr>
      </w:pPr>
      <w:r w:rsidRPr="00A5029A">
        <w:rPr>
          <w:rFonts w:eastAsiaTheme="minorEastAsia" w:cstheme="minorBidi"/>
          <w:color w:val="272727"/>
          <w:spacing w:val="0"/>
          <w:szCs w:val="22"/>
          <w:lang w:val="en-US" w:eastAsia="en-US"/>
        </w:rPr>
        <w:t>No offensive odour emissions from the station; and</w:t>
      </w:r>
    </w:p>
    <w:p w14:paraId="6B17B0BC" w14:textId="4C6990DF" w:rsidR="00CC33F6" w:rsidRDefault="00CC33F6" w:rsidP="00CC33F6">
      <w:pPr>
        <w:pStyle w:val="BodyTextIndent3"/>
        <w:numPr>
          <w:ilvl w:val="0"/>
          <w:numId w:val="3"/>
        </w:numPr>
        <w:tabs>
          <w:tab w:val="clear" w:pos="709"/>
          <w:tab w:val="clear" w:pos="862"/>
          <w:tab w:val="left" w:pos="851"/>
        </w:tabs>
        <w:rPr>
          <w:rFonts w:eastAsiaTheme="minorEastAsia" w:cstheme="minorBidi"/>
          <w:color w:val="272727"/>
          <w:spacing w:val="0"/>
          <w:szCs w:val="22"/>
          <w:lang w:val="en-US" w:eastAsia="en-US"/>
        </w:rPr>
      </w:pPr>
      <w:r w:rsidRPr="00A5029A">
        <w:rPr>
          <w:rFonts w:eastAsiaTheme="minorEastAsia" w:cstheme="minorBidi"/>
          <w:color w:val="272727"/>
          <w:spacing w:val="0"/>
          <w:szCs w:val="22"/>
          <w:lang w:val="en-US" w:eastAsia="en-US"/>
        </w:rPr>
        <w:t>Limiting the frequency of wet weather overflow events (no more than ## events in 10 years) from the sewerage system.</w:t>
      </w:r>
    </w:p>
    <w:p w14:paraId="08E7ABDB" w14:textId="77777777" w:rsidR="00D7237E" w:rsidRDefault="00D7237E" w:rsidP="00D7237E">
      <w:pPr>
        <w:pStyle w:val="BodyTextIndent3"/>
        <w:tabs>
          <w:tab w:val="clear" w:pos="709"/>
          <w:tab w:val="clear" w:pos="851"/>
        </w:tabs>
        <w:ind w:left="862"/>
        <w:rPr>
          <w:rFonts w:eastAsiaTheme="minorEastAsia" w:cstheme="minorBidi"/>
          <w:color w:val="272727"/>
          <w:spacing w:val="0"/>
          <w:szCs w:val="22"/>
          <w:lang w:val="en-US" w:eastAsia="en-US"/>
        </w:rPr>
      </w:pPr>
    </w:p>
    <w:p w14:paraId="0FDB01AB" w14:textId="5C4311A7" w:rsidR="00CC33F6" w:rsidRPr="00CC33F6" w:rsidRDefault="0071394E" w:rsidP="0071394E">
      <w:pPr>
        <w:pStyle w:val="BodyTextIndent3"/>
        <w:tabs>
          <w:tab w:val="clear" w:pos="709"/>
          <w:tab w:val="clear" w:pos="851"/>
        </w:tabs>
        <w:ind w:left="0"/>
        <w:rPr>
          <w:lang w:val="en-GB"/>
        </w:rPr>
      </w:pPr>
      <w:r>
        <w:rPr>
          <w:rFonts w:eastAsiaTheme="minorEastAsia" w:cstheme="minorBidi"/>
          <w:vanish/>
          <w:color w:val="0054A6" w:themeColor="text1"/>
          <w:spacing w:val="0"/>
          <w:szCs w:val="22"/>
          <w:lang w:val="en-GB" w:eastAsia="en-US"/>
        </w:rPr>
        <w:t>#</w:t>
      </w:r>
      <w:r w:rsidR="00D9103A" w:rsidRPr="0071394E">
        <w:rPr>
          <w:rFonts w:eastAsiaTheme="minorEastAsia" w:cstheme="minorBidi"/>
          <w:vanish/>
          <w:color w:val="0054A6" w:themeColor="text1"/>
          <w:spacing w:val="0"/>
          <w:szCs w:val="22"/>
          <w:lang w:val="en-GB" w:eastAsia="en-US"/>
        </w:rPr>
        <w:t>I</w:t>
      </w:r>
      <w:r w:rsidR="00F81577" w:rsidRPr="0071394E">
        <w:rPr>
          <w:rFonts w:eastAsiaTheme="minorEastAsia" w:cstheme="minorBidi"/>
          <w:vanish/>
          <w:color w:val="0054A6" w:themeColor="text1"/>
          <w:spacing w:val="0"/>
          <w:szCs w:val="22"/>
          <w:lang w:val="en-GB" w:eastAsia="en-US"/>
        </w:rPr>
        <w:t>nser</w:t>
      </w:r>
      <w:r w:rsidR="00D9103A" w:rsidRPr="0071394E">
        <w:rPr>
          <w:rFonts w:eastAsiaTheme="minorEastAsia" w:cstheme="minorBidi"/>
          <w:vanish/>
          <w:color w:val="0054A6" w:themeColor="text1"/>
          <w:spacing w:val="0"/>
          <w:szCs w:val="22"/>
          <w:lang w:val="en-GB" w:eastAsia="en-US"/>
        </w:rPr>
        <w:t>t</w:t>
      </w:r>
      <w:r w:rsidR="00F81577" w:rsidRPr="0071394E">
        <w:rPr>
          <w:rFonts w:eastAsiaTheme="minorEastAsia" w:cstheme="minorBidi"/>
          <w:vanish/>
          <w:color w:val="0054A6" w:themeColor="text1"/>
          <w:spacing w:val="0"/>
          <w:szCs w:val="22"/>
          <w:lang w:val="en-GB" w:eastAsia="en-US"/>
        </w:rPr>
        <w:t xml:space="preserve"> additional and specific drivers and objectives</w:t>
      </w:r>
      <w:r>
        <w:rPr>
          <w:rFonts w:eastAsiaTheme="minorEastAsia" w:cstheme="minorBidi"/>
          <w:vanish/>
          <w:color w:val="0054A6" w:themeColor="text1"/>
          <w:spacing w:val="0"/>
          <w:szCs w:val="22"/>
          <w:lang w:val="en-GB" w:eastAsia="en-US"/>
        </w:rPr>
        <w:t>#</w:t>
      </w:r>
    </w:p>
    <w:bookmarkEnd w:id="2"/>
    <w:p w14:paraId="259996DA" w14:textId="0C70B9EC" w:rsidR="00BD43F0" w:rsidRPr="00B12F00" w:rsidRDefault="00BD43F0" w:rsidP="00BD43F0"/>
    <w:p w14:paraId="6DC8C19F" w14:textId="02F1A43F" w:rsidR="002B5C1C" w:rsidRDefault="001121B6" w:rsidP="00992130">
      <w:pPr>
        <w:pStyle w:val="Heading1"/>
      </w:pPr>
      <w:bookmarkStart w:id="4" w:name="_Toc75417195"/>
      <w:r>
        <w:lastRenderedPageBreak/>
        <w:t>SPECIFICATIONS</w:t>
      </w:r>
      <w:r w:rsidR="00992130">
        <w:t>, S</w:t>
      </w:r>
      <w:r>
        <w:t>TANDARDS</w:t>
      </w:r>
      <w:r w:rsidR="00992130">
        <w:t xml:space="preserve"> </w:t>
      </w:r>
    </w:p>
    <w:p w14:paraId="5D5AF468" w14:textId="211EFE99" w:rsidR="00871B43" w:rsidRDefault="002B5C1C" w:rsidP="002B5C1C">
      <w:pPr>
        <w:pStyle w:val="Instructionaldoesnotprint"/>
      </w:pPr>
      <w:r w:rsidRPr="0063176A">
        <w:t>#The Needs Spec</w:t>
      </w:r>
      <w:r w:rsidR="00336325">
        <w:t>ification</w:t>
      </w:r>
      <w:r w:rsidRPr="0063176A">
        <w:t xml:space="preserve"> intends to identify the unique aspects of a facility, and shouldn’t duplicate or paraphrase </w:t>
      </w:r>
      <w:r w:rsidR="0080525F">
        <w:t>the Specifications or Standards</w:t>
      </w:r>
      <w:r w:rsidRPr="0063176A">
        <w:t xml:space="preserve">. </w:t>
      </w:r>
    </w:p>
    <w:p w14:paraId="5859AF8A" w14:textId="3F098FD7" w:rsidR="00871B43" w:rsidRDefault="00F62692" w:rsidP="002B5C1C">
      <w:pPr>
        <w:pStyle w:val="Instructionaldoesnotprint"/>
      </w:pPr>
      <w:r>
        <w:t>R</w:t>
      </w:r>
      <w:r w:rsidR="002B5C1C" w:rsidRPr="0063176A">
        <w:t xml:space="preserve">elevant specifications, procedures and policies </w:t>
      </w:r>
      <w:r w:rsidR="00336325">
        <w:t>are</w:t>
      </w:r>
      <w:r w:rsidR="002B5C1C" w:rsidRPr="0063176A">
        <w:t xml:space="preserve"> found within the Sydney Water Management Specification </w:t>
      </w:r>
      <w:r w:rsidR="00336325">
        <w:t>or other individual specifications as applicable are typically referenced</w:t>
      </w:r>
      <w:r w:rsidR="00871B43">
        <w:t xml:space="preserve"> within the contract scope (ECC scope for NEC4) </w:t>
      </w:r>
      <w:r w:rsidR="0080525F">
        <w:t>hence</w:t>
      </w:r>
      <w:r w:rsidR="00871B43">
        <w:t xml:space="preserve"> </w:t>
      </w:r>
      <w:r w:rsidR="002B5C1C">
        <w:t>individual specifications</w:t>
      </w:r>
      <w:r w:rsidR="00871B43">
        <w:t xml:space="preserve"> </w:t>
      </w:r>
      <w:r w:rsidR="002B5C1C" w:rsidRPr="0063176A">
        <w:t>need not be listed separately</w:t>
      </w:r>
      <w:r w:rsidR="00871B43">
        <w:t xml:space="preserve"> within the Needs Specification</w:t>
      </w:r>
      <w:r w:rsidR="00336325">
        <w:t xml:space="preserve"> where NEC4 contract </w:t>
      </w:r>
      <w:r w:rsidR="0080525F">
        <w:t xml:space="preserve">(for example) </w:t>
      </w:r>
      <w:r w:rsidR="00336325">
        <w:t>is adopted</w:t>
      </w:r>
      <w:r w:rsidR="002B5C1C">
        <w:t xml:space="preserve">. </w:t>
      </w:r>
    </w:p>
    <w:p w14:paraId="7ABE47CE" w14:textId="32065752" w:rsidR="002B5C1C" w:rsidRPr="0063176A" w:rsidRDefault="00336325" w:rsidP="002B5C1C">
      <w:pPr>
        <w:pStyle w:val="Instructionaldoesnotprint"/>
      </w:pPr>
      <w:r>
        <w:t>Subject to the type of contract being used and upon confirming with Sydney Water Contracts</w:t>
      </w:r>
      <w:r w:rsidR="00871B43">
        <w:t xml:space="preserve">, </w:t>
      </w:r>
      <w:r>
        <w:t xml:space="preserve">if </w:t>
      </w:r>
      <w:r w:rsidR="0080525F">
        <w:t xml:space="preserve">Specifications are </w:t>
      </w:r>
      <w:r>
        <w:t xml:space="preserve">not addressed by the main contract documents, </w:t>
      </w:r>
      <w:r w:rsidR="002B5C1C">
        <w:t xml:space="preserve">then the below could be expanded with specific </w:t>
      </w:r>
      <w:r w:rsidR="00A2672D">
        <w:t xml:space="preserve">applicable Technical Specifications and </w:t>
      </w:r>
      <w:r>
        <w:t>current version.</w:t>
      </w:r>
      <w:r w:rsidR="002B5C1C" w:rsidRPr="0063176A">
        <w:t>#</w:t>
      </w:r>
    </w:p>
    <w:p w14:paraId="7E2C0B66" w14:textId="77777777" w:rsidR="002B5C1C" w:rsidRDefault="002B5C1C" w:rsidP="002B5C1C">
      <w:pPr>
        <w:rPr>
          <w:lang w:val="en-GB"/>
        </w:rPr>
      </w:pPr>
    </w:p>
    <w:p w14:paraId="3ECC47AE" w14:textId="3013AEF7" w:rsidR="002B5C1C" w:rsidRPr="00283437" w:rsidRDefault="002B5C1C" w:rsidP="002B5C1C">
      <w:pPr>
        <w:rPr>
          <w:color w:val="auto"/>
          <w:lang w:val="en-GB"/>
        </w:rPr>
      </w:pPr>
      <w:r w:rsidRPr="00283437">
        <w:rPr>
          <w:color w:val="auto"/>
          <w:lang w:val="en-GB"/>
        </w:rPr>
        <w:t>The facility shall meet the design requirements set out herein, and:</w:t>
      </w:r>
    </w:p>
    <w:p w14:paraId="3DE6B4FA" w14:textId="0B7A7F6A" w:rsidR="002B5C1C" w:rsidRPr="00283437" w:rsidRDefault="002B5C1C" w:rsidP="002B5C1C">
      <w:pPr>
        <w:pStyle w:val="BodyTextIndent3"/>
        <w:numPr>
          <w:ilvl w:val="0"/>
          <w:numId w:val="3"/>
        </w:numPr>
        <w:tabs>
          <w:tab w:val="clear" w:pos="709"/>
          <w:tab w:val="clear" w:pos="862"/>
          <w:tab w:val="left" w:pos="851"/>
        </w:tabs>
        <w:rPr>
          <w:rFonts w:eastAsiaTheme="minorEastAsia" w:cstheme="minorBidi"/>
          <w:spacing w:val="0"/>
          <w:szCs w:val="22"/>
          <w:lang w:val="en-US" w:eastAsia="en-US"/>
        </w:rPr>
      </w:pPr>
      <w:r w:rsidRPr="00283437">
        <w:rPr>
          <w:rFonts w:eastAsiaTheme="minorEastAsia" w:cstheme="minorBidi"/>
          <w:spacing w:val="0"/>
          <w:szCs w:val="22"/>
          <w:lang w:val="en-US" w:eastAsia="en-US"/>
        </w:rPr>
        <w:t>Sydney Water Specifications (including WSAA Codes and Sydney Water Supplements)</w:t>
      </w:r>
    </w:p>
    <w:p w14:paraId="56B9C1B2" w14:textId="7576C5F1" w:rsidR="002B5C1C" w:rsidRPr="00283437" w:rsidRDefault="002B5C1C" w:rsidP="002B5C1C">
      <w:pPr>
        <w:pStyle w:val="BodyTextIndent3"/>
        <w:numPr>
          <w:ilvl w:val="0"/>
          <w:numId w:val="3"/>
        </w:numPr>
        <w:tabs>
          <w:tab w:val="clear" w:pos="709"/>
          <w:tab w:val="clear" w:pos="862"/>
          <w:tab w:val="left" w:pos="851"/>
        </w:tabs>
        <w:rPr>
          <w:rFonts w:eastAsiaTheme="minorEastAsia" w:cstheme="minorBidi"/>
          <w:spacing w:val="0"/>
          <w:szCs w:val="22"/>
          <w:lang w:val="en-US" w:eastAsia="en-US"/>
        </w:rPr>
      </w:pPr>
      <w:r w:rsidRPr="00283437">
        <w:rPr>
          <w:rFonts w:eastAsiaTheme="minorEastAsia" w:cstheme="minorBidi"/>
          <w:spacing w:val="0"/>
          <w:szCs w:val="22"/>
          <w:lang w:val="en-US" w:eastAsia="en-US"/>
        </w:rPr>
        <w:t>Sydney Water edition of the WSAA Sewage Pumping Station Code of Australia WSA 04 and Sewage Code of Australia WSA 02.</w:t>
      </w:r>
    </w:p>
    <w:p w14:paraId="2F48B291" w14:textId="77777777" w:rsidR="002B5C1C" w:rsidRPr="00283437" w:rsidRDefault="002B5C1C" w:rsidP="002B5C1C">
      <w:pPr>
        <w:pStyle w:val="BodyTextIndent3"/>
        <w:numPr>
          <w:ilvl w:val="0"/>
          <w:numId w:val="3"/>
        </w:numPr>
        <w:tabs>
          <w:tab w:val="clear" w:pos="709"/>
          <w:tab w:val="clear" w:pos="862"/>
          <w:tab w:val="left" w:pos="851"/>
        </w:tabs>
        <w:rPr>
          <w:rFonts w:eastAsiaTheme="minorEastAsia" w:cstheme="minorBidi"/>
          <w:spacing w:val="0"/>
          <w:szCs w:val="22"/>
          <w:lang w:val="en-US" w:eastAsia="en-US"/>
        </w:rPr>
      </w:pPr>
      <w:r w:rsidRPr="00283437">
        <w:rPr>
          <w:rFonts w:eastAsiaTheme="minorEastAsia" w:cstheme="minorBidi"/>
          <w:spacing w:val="0"/>
          <w:szCs w:val="22"/>
          <w:lang w:val="en-US" w:eastAsia="en-US"/>
        </w:rPr>
        <w:t>NSW EPA sewage treatment system license</w:t>
      </w:r>
    </w:p>
    <w:p w14:paraId="12F7238B" w14:textId="77777777" w:rsidR="002B5C1C" w:rsidRPr="00283437" w:rsidRDefault="002B5C1C" w:rsidP="002B5C1C">
      <w:pPr>
        <w:pStyle w:val="BodyTextIndent3"/>
        <w:numPr>
          <w:ilvl w:val="0"/>
          <w:numId w:val="3"/>
        </w:numPr>
        <w:tabs>
          <w:tab w:val="clear" w:pos="709"/>
          <w:tab w:val="clear" w:pos="862"/>
          <w:tab w:val="left" w:pos="851"/>
        </w:tabs>
        <w:rPr>
          <w:rFonts w:eastAsiaTheme="minorEastAsia" w:cstheme="minorBidi"/>
          <w:spacing w:val="0"/>
          <w:szCs w:val="22"/>
          <w:lang w:val="en-US" w:eastAsia="en-US"/>
        </w:rPr>
      </w:pPr>
      <w:r w:rsidRPr="00283437">
        <w:rPr>
          <w:rFonts w:eastAsiaTheme="minorEastAsia" w:cstheme="minorBidi"/>
          <w:spacing w:val="0"/>
          <w:szCs w:val="22"/>
          <w:lang w:val="en-US" w:eastAsia="en-US"/>
        </w:rPr>
        <w:t>EPA’s policy Technical framework - assessment and management of odour from stationary sources in NSW.</w:t>
      </w:r>
    </w:p>
    <w:p w14:paraId="68057BD6" w14:textId="4E2E674C" w:rsidR="00992130" w:rsidRDefault="00655D24" w:rsidP="00992130">
      <w:pPr>
        <w:pStyle w:val="Heading1"/>
      </w:pPr>
      <w:r>
        <w:lastRenderedPageBreak/>
        <w:t>RELEVANT FILES</w:t>
      </w:r>
      <w:bookmarkEnd w:id="4"/>
    </w:p>
    <w:p w14:paraId="09ABB016" w14:textId="16F8E425" w:rsidR="007D5D38" w:rsidRPr="009A2DF4" w:rsidRDefault="007D5D38" w:rsidP="00F36A57">
      <w:pPr>
        <w:pStyle w:val="Instructionaldoesnotprint"/>
        <w:rPr>
          <w:color w:val="auto"/>
        </w:rPr>
      </w:pPr>
      <w:r w:rsidRPr="009A2DF4">
        <w:rPr>
          <w:color w:val="auto"/>
        </w:rPr>
        <w:t xml:space="preserve">#‘Relevant Files’ </w:t>
      </w:r>
      <w:r w:rsidR="007F2DC4" w:rsidRPr="009A2DF4">
        <w:rPr>
          <w:color w:val="auto"/>
        </w:rPr>
        <w:t xml:space="preserve">historically listed </w:t>
      </w:r>
      <w:r w:rsidR="00C72DD2" w:rsidRPr="009A2DF4">
        <w:rPr>
          <w:color w:val="auto"/>
        </w:rPr>
        <w:t>the hardcopy file reference</w:t>
      </w:r>
      <w:r w:rsidR="00373D9A" w:rsidRPr="009A2DF4">
        <w:rPr>
          <w:color w:val="auto"/>
        </w:rPr>
        <w:t>, e.g. “S0639 PS.02”</w:t>
      </w:r>
      <w:r w:rsidR="00C72DD2" w:rsidRPr="009A2DF4">
        <w:rPr>
          <w:color w:val="auto"/>
        </w:rPr>
        <w:t xml:space="preserve"> rather than filename of electronic document</w:t>
      </w:r>
      <w:r w:rsidR="005171B7" w:rsidRPr="009A2DF4">
        <w:rPr>
          <w:color w:val="auto"/>
        </w:rPr>
        <w:t>s or attachments to the Needs Specification</w:t>
      </w:r>
      <w:r w:rsidR="0080525F" w:rsidRPr="009A2DF4">
        <w:rPr>
          <w:color w:val="auto"/>
        </w:rPr>
        <w:t>, but electronic files can also be referenced.</w:t>
      </w:r>
      <w:r w:rsidR="00344D2D" w:rsidRPr="009A2DF4">
        <w:rPr>
          <w:color w:val="auto"/>
        </w:rPr>
        <w:t xml:space="preserve"> Reference information already </w:t>
      </w:r>
      <w:r w:rsidR="00CF5524" w:rsidRPr="009A2DF4">
        <w:rPr>
          <w:color w:val="auto"/>
        </w:rPr>
        <w:t>referenced or attached</w:t>
      </w:r>
      <w:r w:rsidR="00344D2D" w:rsidRPr="009A2DF4">
        <w:rPr>
          <w:color w:val="auto"/>
        </w:rPr>
        <w:t xml:space="preserve"> to the main contract or ECC scope (for NEC4) need not be duplicated in this section of the Needs Specification</w:t>
      </w:r>
      <w:r w:rsidR="000C5C4C" w:rsidRPr="009A2DF4">
        <w:rPr>
          <w:color w:val="auto"/>
        </w:rPr>
        <w:t xml:space="preserve"> so consideration should be given to what reference files will be of use during operations and asset planning in future.</w:t>
      </w:r>
    </w:p>
    <w:p w14:paraId="3B77BA7F" w14:textId="589182AD" w:rsidR="007D5D38" w:rsidRPr="009A2DF4" w:rsidRDefault="00344D2D" w:rsidP="00F36A57">
      <w:pPr>
        <w:pStyle w:val="Instructionaldoesnotprint"/>
        <w:rPr>
          <w:color w:val="auto"/>
        </w:rPr>
      </w:pPr>
      <w:r w:rsidRPr="009A2DF4">
        <w:rPr>
          <w:color w:val="auto"/>
        </w:rPr>
        <w:t>B</w:t>
      </w:r>
      <w:r w:rsidR="00012342" w:rsidRPr="009A2DF4">
        <w:rPr>
          <w:color w:val="auto"/>
        </w:rPr>
        <w:t xml:space="preserve">elow </w:t>
      </w:r>
      <w:r w:rsidRPr="009A2DF4">
        <w:rPr>
          <w:color w:val="auto"/>
        </w:rPr>
        <w:t xml:space="preserve">can be deleted and the section ‘Not Used’ </w:t>
      </w:r>
      <w:r w:rsidR="00012342" w:rsidRPr="009A2DF4">
        <w:rPr>
          <w:color w:val="auto"/>
        </w:rPr>
        <w:t>if not applicable</w:t>
      </w:r>
      <w:r w:rsidR="00142C26" w:rsidRPr="009A2DF4">
        <w:rPr>
          <w:color w:val="auto"/>
        </w:rPr>
        <w:t>#</w:t>
      </w:r>
    </w:p>
    <w:p w14:paraId="2609FB96" w14:textId="3A24CF4B" w:rsidR="00992130" w:rsidRPr="009A2DF4" w:rsidRDefault="00634795" w:rsidP="00BD43F0">
      <w:pPr>
        <w:rPr>
          <w:b/>
          <w:bCs/>
          <w:color w:val="auto"/>
          <w:lang w:val="en-GB"/>
        </w:rPr>
      </w:pPr>
      <w:r w:rsidRPr="009A2DF4">
        <w:rPr>
          <w:b/>
          <w:bCs/>
          <w:color w:val="auto"/>
          <w:lang w:val="en-GB"/>
        </w:rPr>
        <w:t xml:space="preserve">Relevant files: </w:t>
      </w:r>
    </w:p>
    <w:tbl>
      <w:tblPr>
        <w:tblStyle w:val="GridTable1Light-Accent2"/>
        <w:tblW w:w="9622" w:type="dxa"/>
        <w:tblLook w:val="04A0" w:firstRow="1" w:lastRow="0" w:firstColumn="1" w:lastColumn="0" w:noHBand="0" w:noVBand="1"/>
      </w:tblPr>
      <w:tblGrid>
        <w:gridCol w:w="2547"/>
        <w:gridCol w:w="7075"/>
      </w:tblGrid>
      <w:tr w:rsidR="009A2DF4" w:rsidRPr="009A2DF4" w14:paraId="6A112542" w14:textId="77777777" w:rsidTr="008E3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AD7AB2" w14:textId="2013F7B2" w:rsidR="009E1340" w:rsidRPr="009A2DF4" w:rsidRDefault="009E1340" w:rsidP="008E3E43">
            <w:pPr>
              <w:ind w:left="113" w:right="113"/>
              <w:rPr>
                <w:b w:val="0"/>
                <w:bCs w:val="0"/>
                <w:color w:val="auto"/>
                <w:lang w:val="en-GB"/>
              </w:rPr>
            </w:pPr>
            <w:r w:rsidRPr="009A2DF4">
              <w:rPr>
                <w:color w:val="auto"/>
                <w:lang w:val="en-GB"/>
              </w:rPr>
              <w:t>File Number</w:t>
            </w:r>
          </w:p>
        </w:tc>
        <w:tc>
          <w:tcPr>
            <w:tcW w:w="7075" w:type="dxa"/>
          </w:tcPr>
          <w:p w14:paraId="2948D49C" w14:textId="77777777" w:rsidR="009E1340" w:rsidRPr="009A2DF4" w:rsidRDefault="009E1340" w:rsidP="008E3E43">
            <w:pPr>
              <w:cnfStyle w:val="100000000000" w:firstRow="1" w:lastRow="0" w:firstColumn="0" w:lastColumn="0" w:oddVBand="0" w:evenVBand="0" w:oddHBand="0" w:evenHBand="0" w:firstRowFirstColumn="0" w:firstRowLastColumn="0" w:lastRowFirstColumn="0" w:lastRowLastColumn="0"/>
              <w:rPr>
                <w:color w:val="auto"/>
                <w:lang w:val="en-GB"/>
              </w:rPr>
            </w:pPr>
            <w:r w:rsidRPr="009A2DF4">
              <w:rPr>
                <w:color w:val="auto"/>
                <w:lang w:val="en-GB"/>
              </w:rPr>
              <w:t>Description</w:t>
            </w:r>
          </w:p>
        </w:tc>
      </w:tr>
      <w:tr w:rsidR="009A2DF4" w:rsidRPr="009A2DF4" w14:paraId="33DD37D4" w14:textId="77777777" w:rsidTr="008E3E43">
        <w:tc>
          <w:tcPr>
            <w:cnfStyle w:val="001000000000" w:firstRow="0" w:lastRow="0" w:firstColumn="1" w:lastColumn="0" w:oddVBand="0" w:evenVBand="0" w:oddHBand="0" w:evenHBand="0" w:firstRowFirstColumn="0" w:firstRowLastColumn="0" w:lastRowFirstColumn="0" w:lastRowLastColumn="0"/>
            <w:tcW w:w="2547" w:type="dxa"/>
          </w:tcPr>
          <w:p w14:paraId="2ECF44D9" w14:textId="5D23F65D" w:rsidR="009E1340" w:rsidRPr="009A2DF4" w:rsidRDefault="009E1340" w:rsidP="008E3E43">
            <w:pPr>
              <w:rPr>
                <w:b w:val="0"/>
                <w:bCs w:val="0"/>
                <w:color w:val="auto"/>
              </w:rPr>
            </w:pPr>
            <w:r w:rsidRPr="009A2DF4">
              <w:rPr>
                <w:b w:val="0"/>
                <w:bCs w:val="0"/>
                <w:color w:val="auto"/>
              </w:rPr>
              <w:t>&lt;</w:t>
            </w:r>
            <w:r w:rsidR="00012342" w:rsidRPr="009A2DF4">
              <w:rPr>
                <w:b w:val="0"/>
                <w:bCs w:val="0"/>
                <w:color w:val="auto"/>
              </w:rPr>
              <w:t>xxxxx&gt;</w:t>
            </w:r>
          </w:p>
        </w:tc>
        <w:tc>
          <w:tcPr>
            <w:tcW w:w="7075" w:type="dxa"/>
          </w:tcPr>
          <w:p w14:paraId="6090F393" w14:textId="6482ECDF" w:rsidR="009E1340" w:rsidRPr="009A2DF4" w:rsidRDefault="00142C26" w:rsidP="008E3E43">
            <w:pPr>
              <w:cnfStyle w:val="000000000000" w:firstRow="0" w:lastRow="0" w:firstColumn="0" w:lastColumn="0" w:oddVBand="0" w:evenVBand="0" w:oddHBand="0" w:evenHBand="0" w:firstRowFirstColumn="0" w:firstRowLastColumn="0" w:lastRowFirstColumn="0" w:lastRowLastColumn="0"/>
              <w:rPr>
                <w:color w:val="auto"/>
              </w:rPr>
            </w:pPr>
            <w:r w:rsidRPr="009A2DF4">
              <w:rPr>
                <w:color w:val="auto"/>
              </w:rPr>
              <w:t>&lt;</w:t>
            </w:r>
            <w:r w:rsidR="00012342" w:rsidRPr="009A2DF4">
              <w:rPr>
                <w:color w:val="auto"/>
              </w:rPr>
              <w:t>xxxxx</w:t>
            </w:r>
            <w:r w:rsidRPr="009A2DF4">
              <w:rPr>
                <w:color w:val="auto"/>
              </w:rPr>
              <w:t>&gt;</w:t>
            </w:r>
          </w:p>
        </w:tc>
      </w:tr>
      <w:tr w:rsidR="009A2DF4" w:rsidRPr="009A2DF4" w14:paraId="620A9EFC" w14:textId="77777777" w:rsidTr="008E3E43">
        <w:tc>
          <w:tcPr>
            <w:cnfStyle w:val="001000000000" w:firstRow="0" w:lastRow="0" w:firstColumn="1" w:lastColumn="0" w:oddVBand="0" w:evenVBand="0" w:oddHBand="0" w:evenHBand="0" w:firstRowFirstColumn="0" w:firstRowLastColumn="0" w:lastRowFirstColumn="0" w:lastRowLastColumn="0"/>
            <w:tcW w:w="2547" w:type="dxa"/>
          </w:tcPr>
          <w:p w14:paraId="48B3894C" w14:textId="46CE807C" w:rsidR="00142C26" w:rsidRPr="009A2DF4" w:rsidRDefault="00142C26" w:rsidP="00142C26">
            <w:pPr>
              <w:rPr>
                <w:b w:val="0"/>
                <w:bCs w:val="0"/>
                <w:color w:val="auto"/>
              </w:rPr>
            </w:pPr>
            <w:r w:rsidRPr="009A2DF4">
              <w:rPr>
                <w:b w:val="0"/>
                <w:bCs w:val="0"/>
                <w:color w:val="auto"/>
              </w:rPr>
              <w:t>&lt;xxxxx&gt;</w:t>
            </w:r>
          </w:p>
        </w:tc>
        <w:tc>
          <w:tcPr>
            <w:tcW w:w="7075" w:type="dxa"/>
          </w:tcPr>
          <w:p w14:paraId="2AA6F4D0" w14:textId="7B23F5C7" w:rsidR="00142C26" w:rsidRPr="009A2DF4" w:rsidRDefault="00142C26" w:rsidP="00142C26">
            <w:pPr>
              <w:cnfStyle w:val="000000000000" w:firstRow="0" w:lastRow="0" w:firstColumn="0" w:lastColumn="0" w:oddVBand="0" w:evenVBand="0" w:oddHBand="0" w:evenHBand="0" w:firstRowFirstColumn="0" w:firstRowLastColumn="0" w:lastRowFirstColumn="0" w:lastRowLastColumn="0"/>
              <w:rPr>
                <w:color w:val="auto"/>
              </w:rPr>
            </w:pPr>
            <w:r w:rsidRPr="009A2DF4">
              <w:rPr>
                <w:color w:val="auto"/>
              </w:rPr>
              <w:t>&lt;xxxxx&gt;</w:t>
            </w:r>
          </w:p>
        </w:tc>
      </w:tr>
    </w:tbl>
    <w:p w14:paraId="680A1709" w14:textId="335D2B06" w:rsidR="00D13A83" w:rsidRDefault="00BD493B" w:rsidP="007F21EE">
      <w:pPr>
        <w:pStyle w:val="Heading1"/>
      </w:pPr>
      <w:bookmarkStart w:id="5" w:name="_Toc75417196"/>
      <w:r>
        <w:lastRenderedPageBreak/>
        <w:t>LOCATION</w:t>
      </w:r>
      <w:bookmarkEnd w:id="5"/>
    </w:p>
    <w:p w14:paraId="6622A3E9" w14:textId="16F11815" w:rsidR="00BD43F0" w:rsidRPr="00C32E4F" w:rsidRDefault="00BD43F0" w:rsidP="00BD43F0">
      <w:pPr>
        <w:rPr>
          <w:rFonts w:eastAsia="Arial" w:cs="Arial"/>
        </w:rPr>
      </w:pPr>
      <w:bookmarkStart w:id="6" w:name="_Hlk14333966"/>
      <w:r w:rsidRPr="00B243B8">
        <w:rPr>
          <w:color w:val="FF0000"/>
        </w:rPr>
        <w:t>&lt;Asset No.&gt;</w:t>
      </w:r>
      <w:bookmarkEnd w:id="6"/>
      <w:r w:rsidRPr="00B243B8">
        <w:rPr>
          <w:color w:val="FF0000"/>
        </w:rPr>
        <w:t xml:space="preserve"> </w:t>
      </w:r>
      <w:r w:rsidRPr="00782BA4">
        <w:t xml:space="preserve">shall be located </w:t>
      </w:r>
      <w:r>
        <w:t>with</w:t>
      </w:r>
      <w:r w:rsidRPr="00782BA4">
        <w:t xml:space="preserve">in </w:t>
      </w:r>
      <w:r w:rsidRPr="00782BA4">
        <w:rPr>
          <w:color w:val="FF0000"/>
        </w:rPr>
        <w:t>Lot ##</w:t>
      </w:r>
      <w:r>
        <w:rPr>
          <w:color w:val="FF0000"/>
        </w:rPr>
        <w:t xml:space="preserve"> in</w:t>
      </w:r>
      <w:r w:rsidRPr="00782BA4">
        <w:rPr>
          <w:color w:val="FF0000"/>
        </w:rPr>
        <w:t xml:space="preserve"> DP######</w:t>
      </w:r>
      <w:r w:rsidRPr="00782BA4">
        <w:t xml:space="preserve">, off </w:t>
      </w:r>
      <w:r w:rsidRPr="00782BA4">
        <w:rPr>
          <w:color w:val="FF0000"/>
        </w:rPr>
        <w:t>&lt;insert access road and suburb&gt;</w:t>
      </w:r>
      <w:r w:rsidRPr="00782BA4">
        <w:t xml:space="preserve"> as sho</w:t>
      </w:r>
      <w:bookmarkStart w:id="7" w:name="QuickMark"/>
      <w:bookmarkEnd w:id="7"/>
      <w:r w:rsidRPr="00782BA4">
        <w:t xml:space="preserve">wn on the attached </w:t>
      </w:r>
      <w:r>
        <w:t>Figure</w:t>
      </w:r>
      <w:r w:rsidRPr="00782BA4">
        <w:t xml:space="preserve"> no. </w:t>
      </w:r>
      <w:r w:rsidRPr="00B243B8">
        <w:rPr>
          <w:color w:val="FF0000"/>
        </w:rPr>
        <w:t>&lt;Asset No.&gt;</w:t>
      </w:r>
      <w:r w:rsidRPr="00782BA4">
        <w:rPr>
          <w:color w:val="FF0000"/>
        </w:rPr>
        <w:t>/B</w:t>
      </w:r>
      <w:r w:rsidRPr="00782BA4">
        <w:t xml:space="preserve">. </w:t>
      </w:r>
      <w:r w:rsidR="003E1410" w:rsidRPr="037658B9">
        <w:rPr>
          <w:rFonts w:eastAsia="Arial" w:cs="Arial"/>
        </w:rPr>
        <w:t xml:space="preserve">The Google Maps street reference is </w:t>
      </w:r>
      <w:r w:rsidR="003E1410" w:rsidRPr="037658B9">
        <w:rPr>
          <w:rFonts w:eastAsia="Arial" w:cs="Arial"/>
          <w:color w:val="FF0000"/>
        </w:rPr>
        <w:t>&lt;insert address</w:t>
      </w:r>
      <w:r w:rsidR="001B2DA5">
        <w:rPr>
          <w:rFonts w:eastAsia="Arial" w:cs="Arial"/>
          <w:color w:val="FF0000"/>
        </w:rPr>
        <w:t xml:space="preserve"> and / or nearest cross road</w:t>
      </w:r>
      <w:r w:rsidR="003E1410" w:rsidRPr="037658B9">
        <w:rPr>
          <w:rFonts w:eastAsia="Arial" w:cs="Arial"/>
          <w:color w:val="FF0000"/>
        </w:rPr>
        <w:t>&gt;</w:t>
      </w:r>
      <w:r w:rsidR="003E1410" w:rsidRPr="037658B9">
        <w:rPr>
          <w:rFonts w:eastAsia="Arial" w:cs="Arial"/>
        </w:rPr>
        <w:t xml:space="preserve">, the corresponding longitudinal and latitudinal coordinates are </w:t>
      </w:r>
      <w:r w:rsidR="003E1410" w:rsidRPr="037658B9">
        <w:rPr>
          <w:rFonts w:eastAsia="Arial" w:cs="Arial"/>
          <w:color w:val="FF0000"/>
        </w:rPr>
        <w:t>&lt;insert coordinates&gt;</w:t>
      </w:r>
      <w:r w:rsidR="003E1410" w:rsidRPr="037658B9">
        <w:rPr>
          <w:rFonts w:eastAsia="Arial" w:cs="Arial"/>
        </w:rPr>
        <w:t>.</w:t>
      </w:r>
      <w:r w:rsidR="003E1410">
        <w:rPr>
          <w:rFonts w:eastAsia="Arial" w:cs="Arial"/>
        </w:rPr>
        <w:t xml:space="preserve"> </w:t>
      </w:r>
      <w:r w:rsidRPr="00C32E4F">
        <w:rPr>
          <w:color w:val="00B050"/>
        </w:rPr>
        <w:t>Access to the station shall be via council roads and a sealed driveway</w:t>
      </w:r>
      <w:r w:rsidRPr="00782BA4">
        <w:t>.</w:t>
      </w:r>
    </w:p>
    <w:p w14:paraId="59F71435" w14:textId="08FA3388" w:rsidR="00BD43F0" w:rsidRPr="00782BA4" w:rsidRDefault="00102CDE" w:rsidP="00BD43F0">
      <w:pPr>
        <w:rPr>
          <w:i/>
          <w:highlight w:val="lightGray"/>
          <w:u w:val="single"/>
        </w:rPr>
      </w:pPr>
      <w:r>
        <w:t xml:space="preserve">The pressure main </w:t>
      </w:r>
      <w:r w:rsidR="002641AC">
        <w:t xml:space="preserve">shall </w:t>
      </w:r>
      <w:r w:rsidR="00855E06">
        <w:t xml:space="preserve">discharge at </w:t>
      </w:r>
      <w:r w:rsidR="00855E06" w:rsidRPr="00325D84">
        <w:rPr>
          <w:color w:val="FF0000"/>
        </w:rPr>
        <w:t>&lt;insert location&gt;</w:t>
      </w:r>
      <w:r w:rsidR="00855E06">
        <w:t xml:space="preserve">. </w:t>
      </w:r>
      <w:r w:rsidR="00BD43F0" w:rsidRPr="00782BA4">
        <w:t xml:space="preserve">The pressure main route shall be via </w:t>
      </w:r>
      <w:r w:rsidR="005E0849" w:rsidRPr="00782BA4">
        <w:rPr>
          <w:color w:val="FF0000"/>
        </w:rPr>
        <w:t>&lt;insert road</w:t>
      </w:r>
      <w:r w:rsidR="0022570A">
        <w:rPr>
          <w:color w:val="FF0000"/>
        </w:rPr>
        <w:t>(s)</w:t>
      </w:r>
      <w:r w:rsidR="005E0849" w:rsidRPr="00782BA4">
        <w:rPr>
          <w:color w:val="FF0000"/>
        </w:rPr>
        <w:t>&gt;</w:t>
      </w:r>
      <w:r w:rsidR="005E0849" w:rsidRPr="00782BA4">
        <w:t xml:space="preserve"> </w:t>
      </w:r>
      <w:r w:rsidR="00BD43F0" w:rsidRPr="00782BA4">
        <w:t xml:space="preserve">as shown on </w:t>
      </w:r>
      <w:r w:rsidR="00BD43F0">
        <w:t>Figure</w:t>
      </w:r>
      <w:r w:rsidR="00BD43F0" w:rsidRPr="00782BA4">
        <w:t xml:space="preserve"> no. </w:t>
      </w:r>
      <w:r w:rsidR="00BD43F0" w:rsidRPr="00B243B8">
        <w:rPr>
          <w:color w:val="FF0000"/>
        </w:rPr>
        <w:t>&lt;Asset No.&gt;</w:t>
      </w:r>
      <w:r w:rsidR="00BD43F0" w:rsidRPr="00E631AF">
        <w:rPr>
          <w:color w:val="FF0000"/>
        </w:rPr>
        <w:t>/B</w:t>
      </w:r>
      <w:r w:rsidR="00BD43F0" w:rsidRPr="00782BA4">
        <w:t>.</w:t>
      </w:r>
    </w:p>
    <w:p w14:paraId="63BFA1A3" w14:textId="37C31138" w:rsidR="037658B9" w:rsidRDefault="00BD43F0">
      <w:pPr>
        <w:pStyle w:val="Instructionaldoesnotprint"/>
      </w:pPr>
      <w:r w:rsidRPr="002A708C">
        <w:t>#If temporary access is required, provide additional information including off what existing road, how the temporary access will be surfaced (e.g. sealed, concrete, etc) and the expected timing for permanent access. #</w:t>
      </w:r>
    </w:p>
    <w:p w14:paraId="640C6802" w14:textId="424265F0" w:rsidR="007F5771" w:rsidRPr="00A568CD" w:rsidRDefault="00022502" w:rsidP="007F21EE">
      <w:pPr>
        <w:pStyle w:val="Heading1"/>
      </w:pPr>
      <w:bookmarkStart w:id="8" w:name="_Toc75417197"/>
      <w:r>
        <w:lastRenderedPageBreak/>
        <w:t>LAND ACQUISITION</w:t>
      </w:r>
      <w:bookmarkEnd w:id="8"/>
      <w:r>
        <w:t xml:space="preserve"> </w:t>
      </w:r>
    </w:p>
    <w:p w14:paraId="72A66D79" w14:textId="5BF01F38" w:rsidR="008532E4" w:rsidRDefault="00022502" w:rsidP="009060EA">
      <w:pPr>
        <w:pStyle w:val="Instructionaldoesnotprint"/>
      </w:pPr>
      <w:r>
        <w:t># If land acquisition is required, include the following</w:t>
      </w:r>
      <w:r w:rsidR="009C4A95">
        <w:t>. Where easements are required, confirm the roles and responsibi</w:t>
      </w:r>
      <w:r w:rsidR="0094662C">
        <w:t>lit</w:t>
      </w:r>
      <w:r w:rsidR="009C4A95">
        <w:t>ies</w:t>
      </w:r>
      <w:r>
        <w:t>:</w:t>
      </w:r>
      <w:r w:rsidR="008B5CB8">
        <w:t>#</w:t>
      </w:r>
    </w:p>
    <w:p w14:paraId="4AFF0292" w14:textId="4B260F36" w:rsidR="00BD43F0" w:rsidRPr="00B42EC5" w:rsidRDefault="00C81E82" w:rsidP="00BD43F0">
      <w:pPr>
        <w:rPr>
          <w:color w:val="auto"/>
        </w:rPr>
      </w:pPr>
      <w:r>
        <w:t xml:space="preserve">The site for </w:t>
      </w:r>
      <w:r w:rsidRPr="00B42EC5">
        <w:rPr>
          <w:color w:val="FF0000"/>
        </w:rPr>
        <w:t>&lt;Asset No.&gt;</w:t>
      </w:r>
      <w:r>
        <w:rPr>
          <w:color w:val="FF0000"/>
        </w:rPr>
        <w:t xml:space="preserve"> </w:t>
      </w:r>
      <w:r>
        <w:rPr>
          <w:color w:val="auto"/>
        </w:rPr>
        <w:t xml:space="preserve">is located </w:t>
      </w:r>
      <w:r w:rsidR="00FD6014">
        <w:rPr>
          <w:color w:val="auto"/>
        </w:rPr>
        <w:t xml:space="preserve">within </w:t>
      </w:r>
      <w:bookmarkStart w:id="9" w:name="_Hlk71881235"/>
      <w:r w:rsidR="00FD6014" w:rsidRPr="00B42EC5">
        <w:rPr>
          <w:color w:val="FF0000"/>
        </w:rPr>
        <w:t xml:space="preserve">Lot ## </w:t>
      </w:r>
      <w:r w:rsidR="00FD6014" w:rsidRPr="00FD6014">
        <w:rPr>
          <w:color w:val="auto"/>
        </w:rPr>
        <w:t xml:space="preserve">in </w:t>
      </w:r>
      <w:r w:rsidR="00FD6014" w:rsidRPr="00B42EC5">
        <w:rPr>
          <w:color w:val="FF0000"/>
        </w:rPr>
        <w:t>DP######</w:t>
      </w:r>
      <w:r w:rsidR="00FD6014">
        <w:rPr>
          <w:color w:val="FF0000"/>
        </w:rPr>
        <w:t xml:space="preserve"> </w:t>
      </w:r>
      <w:bookmarkEnd w:id="9"/>
      <w:r w:rsidR="00FD6014" w:rsidRPr="00B42EC5">
        <w:rPr>
          <w:color w:val="auto"/>
        </w:rPr>
        <w:t xml:space="preserve">which </w:t>
      </w:r>
      <w:r w:rsidR="00FD6014" w:rsidRPr="00FD6014">
        <w:rPr>
          <w:color w:val="auto"/>
        </w:rPr>
        <w:t xml:space="preserve">is currently owned by </w:t>
      </w:r>
      <w:r w:rsidR="00FD6014" w:rsidRPr="00B42EC5">
        <w:rPr>
          <w:color w:val="FF0000"/>
        </w:rPr>
        <w:t>&lt;insert owners’ details&gt;</w:t>
      </w:r>
      <w:r w:rsidR="00FD6014" w:rsidRPr="00286669">
        <w:rPr>
          <w:color w:val="auto"/>
        </w:rPr>
        <w:t>.</w:t>
      </w:r>
      <w:r w:rsidR="00286669">
        <w:rPr>
          <w:color w:val="auto"/>
        </w:rPr>
        <w:t xml:space="preserve"> </w:t>
      </w:r>
      <w:r w:rsidR="00BD43F0" w:rsidRPr="00782BA4">
        <w:t xml:space="preserve">Ownership of the station, the land on which the pumping station is constructed, all improvements and any easements shall be vested in Sydney </w:t>
      </w:r>
      <w:r w:rsidR="00BD43F0" w:rsidRPr="00286669">
        <w:t>Water prior to commissioning.</w:t>
      </w:r>
      <w:r w:rsidR="00BD43F0">
        <w:t xml:space="preserve"> </w:t>
      </w:r>
    </w:p>
    <w:p w14:paraId="34127FD2" w14:textId="77777777" w:rsidR="00BD43F0" w:rsidRPr="00C32E4F" w:rsidRDefault="00BD43F0" w:rsidP="00BD43F0">
      <w:pPr>
        <w:rPr>
          <w:color w:val="00B050"/>
        </w:rPr>
      </w:pPr>
      <w:r w:rsidRPr="00C32E4F">
        <w:rPr>
          <w:color w:val="00B050"/>
        </w:rPr>
        <w:t>The route of the pressure main shall be via public roads and within easements for sewage to be created over private land, public reserves, crown land etc.</w:t>
      </w:r>
    </w:p>
    <w:p w14:paraId="44BE5A87" w14:textId="3D6AD53A" w:rsidR="00BD43F0" w:rsidRPr="00DC7F7B" w:rsidRDefault="00BD43F0" w:rsidP="00BD43F0">
      <w:pPr>
        <w:rPr>
          <w:color w:val="00B050"/>
        </w:rPr>
      </w:pPr>
      <w:r w:rsidRPr="00DC7F7B">
        <w:rPr>
          <w:color w:val="00B050"/>
        </w:rPr>
        <w:t>Where vent lines and educt vent shafts for the pressure main are located within private property an easement will be required over these assets</w:t>
      </w:r>
      <w:r w:rsidR="009C4A95">
        <w:rPr>
          <w:color w:val="00B050"/>
        </w:rPr>
        <w:t xml:space="preserve"> and </w:t>
      </w:r>
      <w:r w:rsidR="0094662C">
        <w:rPr>
          <w:color w:val="00B050"/>
        </w:rPr>
        <w:t>coordination with Sydney Water and / or other authorities</w:t>
      </w:r>
      <w:r w:rsidRPr="00DC7F7B">
        <w:rPr>
          <w:color w:val="00B050"/>
        </w:rPr>
        <w:t>.</w:t>
      </w:r>
    </w:p>
    <w:p w14:paraId="55A3D292" w14:textId="214B3133" w:rsidR="00783E1F" w:rsidRDefault="00BD43F0" w:rsidP="007F5771">
      <w:pPr>
        <w:rPr>
          <w:color w:val="00B050"/>
        </w:rPr>
      </w:pPr>
      <w:r w:rsidRPr="00B42EC5">
        <w:rPr>
          <w:color w:val="00B050"/>
        </w:rPr>
        <w:t>Where required, easements shall also be acquired for access and services such as power, water and communications.</w:t>
      </w:r>
    </w:p>
    <w:p w14:paraId="5CAB46B8" w14:textId="15199884" w:rsidR="00131C28" w:rsidRPr="00B42EC5" w:rsidRDefault="00131C28" w:rsidP="007F5771">
      <w:pPr>
        <w:rPr>
          <w:color w:val="00B050"/>
        </w:rPr>
      </w:pPr>
      <w:r>
        <w:rPr>
          <w:rFonts w:cs="Arial"/>
          <w:color w:val="FF0000"/>
        </w:rPr>
        <w:t xml:space="preserve">&lt; Input </w:t>
      </w:r>
      <w:r w:rsidR="00FB7247">
        <w:rPr>
          <w:rFonts w:cs="Arial"/>
          <w:color w:val="FF0000"/>
        </w:rPr>
        <w:t xml:space="preserve">any further </w:t>
      </w:r>
      <w:r>
        <w:rPr>
          <w:rFonts w:cs="Arial"/>
          <w:color w:val="FF0000"/>
        </w:rPr>
        <w:t>specific information relating to your project &gt;</w:t>
      </w:r>
    </w:p>
    <w:p w14:paraId="08D2099A" w14:textId="23D8FEB7" w:rsidR="00783E1F" w:rsidRDefault="00783E1F" w:rsidP="00783E1F">
      <w:r w:rsidRPr="00782BA4">
        <w:t>A contaminated land assessment shall be undertaken, and approval to use the site shall be obtained from Sydney Water before any design or works commence.</w:t>
      </w:r>
      <w:bookmarkStart w:id="10" w:name="_Toc347912710"/>
      <w:bookmarkStart w:id="11" w:name="_Toc348071960"/>
      <w:bookmarkStart w:id="12" w:name="_Toc348072432"/>
      <w:bookmarkStart w:id="13" w:name="_Toc348072552"/>
      <w:bookmarkStart w:id="14" w:name="_Toc348072608"/>
      <w:bookmarkStart w:id="15" w:name="_Toc348072662"/>
      <w:bookmarkStart w:id="16" w:name="_Toc348075652"/>
      <w:bookmarkStart w:id="17" w:name="_Toc348076580"/>
      <w:bookmarkStart w:id="18" w:name="_Toc348675391"/>
      <w:bookmarkStart w:id="19" w:name="_Toc349109409"/>
      <w:bookmarkStart w:id="20" w:name="_Toc349135179"/>
      <w:bookmarkStart w:id="21" w:name="_Toc349136556"/>
      <w:bookmarkStart w:id="22" w:name="_Toc349887805"/>
      <w:bookmarkStart w:id="23" w:name="_Toc349887994"/>
      <w:bookmarkStart w:id="24" w:name="_Toc352676782"/>
      <w:bookmarkStart w:id="25" w:name="_Toc352676930"/>
      <w:bookmarkStart w:id="26" w:name="_Toc352677078"/>
      <w:bookmarkStart w:id="27" w:name="_Toc352677226"/>
      <w:bookmarkStart w:id="28" w:name="_Toc352678290"/>
      <w:bookmarkStart w:id="29" w:name="_Toc353264818"/>
      <w:bookmarkStart w:id="30" w:name="_Toc353264974"/>
      <w:bookmarkStart w:id="31" w:name="_Toc353275157"/>
      <w:bookmarkStart w:id="32" w:name="_Toc347912712"/>
      <w:bookmarkStart w:id="33" w:name="_Toc348071962"/>
      <w:bookmarkStart w:id="34" w:name="_Toc348072434"/>
      <w:bookmarkStart w:id="35" w:name="_Toc348072554"/>
      <w:bookmarkStart w:id="36" w:name="_Toc348072610"/>
      <w:bookmarkStart w:id="37" w:name="_Toc348072664"/>
      <w:bookmarkStart w:id="38" w:name="_Toc348075654"/>
      <w:bookmarkStart w:id="39" w:name="_Toc348076582"/>
      <w:bookmarkStart w:id="40" w:name="_Toc348675393"/>
      <w:bookmarkStart w:id="41" w:name="_Toc349109411"/>
      <w:bookmarkStart w:id="42" w:name="_Toc349135181"/>
      <w:bookmarkStart w:id="43" w:name="_Toc349136558"/>
      <w:bookmarkStart w:id="44" w:name="_Toc349887807"/>
      <w:bookmarkStart w:id="45" w:name="_Toc349887996"/>
      <w:bookmarkStart w:id="46" w:name="_Toc352676784"/>
      <w:bookmarkStart w:id="47" w:name="_Toc352676932"/>
      <w:bookmarkStart w:id="48" w:name="_Toc352677080"/>
      <w:bookmarkStart w:id="49" w:name="_Toc352677228"/>
      <w:bookmarkStart w:id="50" w:name="_Toc352678292"/>
      <w:bookmarkStart w:id="51" w:name="_Toc353264820"/>
      <w:bookmarkStart w:id="52" w:name="_Toc353264976"/>
      <w:bookmarkStart w:id="53" w:name="_Toc35327515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6B07444" w14:textId="45EF6044" w:rsidR="00022502" w:rsidRDefault="00022502" w:rsidP="0077279D">
      <w:pPr>
        <w:pStyle w:val="Instructionaldoesnotprint"/>
      </w:pPr>
      <w:r>
        <w:t>Otherwise delete #</w:t>
      </w:r>
    </w:p>
    <w:p w14:paraId="0B4CDF75" w14:textId="4BE96129" w:rsidR="006E3A3F" w:rsidRPr="00B42EC5" w:rsidRDefault="00C34923" w:rsidP="0077279D">
      <w:pPr>
        <w:pStyle w:val="Instructionaldoesnotprint"/>
        <w:rPr>
          <w:i/>
          <w:iCs/>
          <w:color w:val="FF0000"/>
        </w:rPr>
      </w:pPr>
      <w:r>
        <w:rPr>
          <w:i/>
          <w:iCs/>
          <w:color w:val="FF0000"/>
        </w:rPr>
        <w:t xml:space="preserve"># Example: </w:t>
      </w:r>
      <w:r w:rsidRPr="00B42EC5">
        <w:rPr>
          <w:i/>
          <w:iCs/>
          <w:color w:val="FF0000"/>
        </w:rPr>
        <w:t>The site for SP1173 is located within Lot 7 in DP 1206952. Ownership of the SPS site, all improvements and any easements shall be vested in Sydney Water on commissioning. Land acquisition is required for the SP1173 site. Lot 7 is currently owned by a private landowner.</w:t>
      </w:r>
    </w:p>
    <w:p w14:paraId="2DC6AC4E" w14:textId="0E4F4914" w:rsidR="00C34923" w:rsidRDefault="0002205D" w:rsidP="0077279D">
      <w:pPr>
        <w:pStyle w:val="Instructionaldoesnotprint"/>
        <w:rPr>
          <w:i/>
          <w:iCs/>
          <w:color w:val="FF0000"/>
        </w:rPr>
      </w:pPr>
      <w:r w:rsidRPr="00B42EC5">
        <w:rPr>
          <w:i/>
          <w:iCs/>
          <w:color w:val="FF0000"/>
        </w:rPr>
        <w:t>Access to the pumping station site shall be via a new concrete access road off Schofields Road Upgrade initially and ultimately could be off Fermoy Road subject to future land acquisition. The access road will be within Sydney Water acquired land.</w:t>
      </w:r>
    </w:p>
    <w:p w14:paraId="12B33845" w14:textId="11E231E3" w:rsidR="0002205D" w:rsidRDefault="0002205D" w:rsidP="0077279D">
      <w:pPr>
        <w:pStyle w:val="Instructionaldoesnotprint"/>
        <w:rPr>
          <w:i/>
          <w:iCs/>
          <w:color w:val="FF0000"/>
        </w:rPr>
      </w:pPr>
      <w:r w:rsidRPr="00C32E4F">
        <w:rPr>
          <w:i/>
          <w:iCs/>
          <w:color w:val="FF0000"/>
        </w:rPr>
        <w:t>The Stage 1 pressure main shall be laid in private land (Lots 5 and 6 in DP1206952) at the SPS site and then within road reserves and private land (Lot3, DP1205982, Lot 6, DP193074, Lot 129 DP1205228 and Lot 51 DP1193199). The</w:t>
      </w:r>
      <w:r w:rsidR="007578AE">
        <w:rPr>
          <w:i/>
          <w:iCs/>
          <w:color w:val="FF0000"/>
        </w:rPr>
        <w:t xml:space="preserve"> </w:t>
      </w:r>
      <w:r w:rsidR="007578AE" w:rsidRPr="00C32E4F">
        <w:rPr>
          <w:i/>
          <w:iCs/>
          <w:color w:val="FF0000"/>
        </w:rPr>
        <w:t>pressure main will require easements within these lots for provision of Stage 2 pressure main as wel</w:t>
      </w:r>
      <w:r w:rsidR="007578AE">
        <w:rPr>
          <w:i/>
          <w:iCs/>
          <w:color w:val="FF0000"/>
        </w:rPr>
        <w:t>l.</w:t>
      </w:r>
    </w:p>
    <w:p w14:paraId="2DA09281" w14:textId="151DD1F2" w:rsidR="007578AE" w:rsidRPr="00B42EC5" w:rsidRDefault="007578AE" w:rsidP="0077279D">
      <w:pPr>
        <w:pStyle w:val="Instructionaldoesnotprint"/>
        <w:rPr>
          <w:i/>
          <w:iCs/>
          <w:color w:val="FF0000"/>
        </w:rPr>
      </w:pPr>
      <w:r w:rsidRPr="00B42EC5">
        <w:rPr>
          <w:i/>
          <w:iCs/>
          <w:color w:val="FF0000"/>
        </w:rPr>
        <w:t>The Overflow main from SP1173 shall be laid in private land (Lots 8 and 9 in DP1206952) to Bells Creek. This main shall require an easement within these lots. #</w:t>
      </w:r>
    </w:p>
    <w:p w14:paraId="57B9F53D" w14:textId="77777777" w:rsidR="007578AE" w:rsidRDefault="007578AE" w:rsidP="0077279D">
      <w:pPr>
        <w:pStyle w:val="Instructionaldoesnotprint"/>
      </w:pPr>
    </w:p>
    <w:p w14:paraId="29B260F7" w14:textId="25CD8026" w:rsidR="0077279D" w:rsidRDefault="0077279D" w:rsidP="0077279D">
      <w:pPr>
        <w:pStyle w:val="Instructionaldoesnotprint"/>
      </w:pPr>
      <w:r>
        <w:t># If land acquisition is not required, include the following:</w:t>
      </w:r>
    </w:p>
    <w:p w14:paraId="097B3BAE" w14:textId="6F655514" w:rsidR="0077279D" w:rsidRPr="00C32E4F" w:rsidRDefault="007A338E" w:rsidP="0077279D">
      <w:pPr>
        <w:pStyle w:val="Instructionaldoesnotprint"/>
        <w:rPr>
          <w:vanish w:val="0"/>
          <w:color w:val="272727"/>
          <w:lang w:val="en-US"/>
        </w:rPr>
      </w:pPr>
      <w:r w:rsidRPr="00C32E4F">
        <w:rPr>
          <w:vanish w:val="0"/>
          <w:color w:val="272727"/>
          <w:lang w:val="en-US"/>
        </w:rPr>
        <w:t xml:space="preserve">The site for </w:t>
      </w:r>
      <w:bookmarkStart w:id="54" w:name="_Hlk71881252"/>
      <w:r w:rsidRPr="005D3A06">
        <w:rPr>
          <w:color w:val="FF0000"/>
        </w:rPr>
        <w:t>&lt;Asset No.&gt;</w:t>
      </w:r>
      <w:bookmarkEnd w:id="54"/>
      <w:r w:rsidRPr="00B42EC5">
        <w:rPr>
          <w:vanish w:val="0"/>
          <w:color w:val="272727"/>
          <w:lang w:val="en-US"/>
        </w:rPr>
        <w:t xml:space="preserve"> is located within </w:t>
      </w:r>
      <w:r w:rsidRPr="005D3A06">
        <w:rPr>
          <w:color w:val="FF0000"/>
        </w:rPr>
        <w:t xml:space="preserve">Lot ## </w:t>
      </w:r>
      <w:r w:rsidRPr="00FD6014">
        <w:rPr>
          <w:color w:val="auto"/>
        </w:rPr>
        <w:t xml:space="preserve">in </w:t>
      </w:r>
      <w:r w:rsidRPr="005D3A06">
        <w:rPr>
          <w:color w:val="FF0000"/>
        </w:rPr>
        <w:t>DP######</w:t>
      </w:r>
      <w:r>
        <w:rPr>
          <w:color w:val="FF0000"/>
        </w:rPr>
        <w:t xml:space="preserve"> </w:t>
      </w:r>
      <w:r w:rsidRPr="00B42EC5">
        <w:rPr>
          <w:vanish w:val="0"/>
          <w:color w:val="272727"/>
          <w:lang w:val="en-US"/>
        </w:rPr>
        <w:t xml:space="preserve">which is owned by Sydney Water. All works are </w:t>
      </w:r>
      <w:r w:rsidR="00DA29B5">
        <w:rPr>
          <w:vanish w:val="0"/>
          <w:color w:val="272727"/>
          <w:lang w:val="en-US"/>
        </w:rPr>
        <w:t xml:space="preserve">on </w:t>
      </w:r>
      <w:r w:rsidRPr="00B42EC5">
        <w:rPr>
          <w:vanish w:val="0"/>
          <w:color w:val="272727"/>
          <w:lang w:val="en-US"/>
        </w:rPr>
        <w:t xml:space="preserve">Sydney Water land. No land acquisition is required for the upgrade of </w:t>
      </w:r>
      <w:r w:rsidRPr="005D3A06">
        <w:rPr>
          <w:color w:val="FF0000"/>
        </w:rPr>
        <w:t>&lt;Asset No.&gt;</w:t>
      </w:r>
      <w:r w:rsidRPr="00B42EC5">
        <w:rPr>
          <w:vanish w:val="0"/>
          <w:color w:val="272727"/>
          <w:lang w:val="en-US"/>
        </w:rPr>
        <w:t>.</w:t>
      </w:r>
    </w:p>
    <w:p w14:paraId="7AEAEA60" w14:textId="023B468D" w:rsidR="0077279D" w:rsidRDefault="0077279D" w:rsidP="00B40349">
      <w:pPr>
        <w:pStyle w:val="Instructionaldoesnotprint"/>
      </w:pPr>
      <w:r>
        <w:t>Otherwise delete #</w:t>
      </w:r>
    </w:p>
    <w:p w14:paraId="45E99CB2" w14:textId="541032BC" w:rsidR="00837D40" w:rsidRPr="00C32E4F" w:rsidRDefault="00837D40" w:rsidP="00B40349">
      <w:pPr>
        <w:pStyle w:val="Instructionaldoesnotprint"/>
        <w:rPr>
          <w:i/>
          <w:iCs/>
          <w:color w:val="FF0000"/>
        </w:rPr>
      </w:pPr>
      <w:r w:rsidRPr="00C32E4F">
        <w:rPr>
          <w:i/>
          <w:iCs/>
          <w:color w:val="FF0000"/>
        </w:rPr>
        <w:t xml:space="preserve"># </w:t>
      </w:r>
      <w:r w:rsidR="00C34923">
        <w:rPr>
          <w:i/>
          <w:iCs/>
          <w:color w:val="FF0000"/>
        </w:rPr>
        <w:t xml:space="preserve">Example: </w:t>
      </w:r>
      <w:r w:rsidRPr="00C32E4F">
        <w:rPr>
          <w:i/>
          <w:iCs/>
          <w:color w:val="FF0000"/>
        </w:rPr>
        <w:t xml:space="preserve">The </w:t>
      </w:r>
      <w:r w:rsidR="007A338E">
        <w:rPr>
          <w:i/>
          <w:iCs/>
          <w:color w:val="FF0000"/>
        </w:rPr>
        <w:t xml:space="preserve">site for SP0564 </w:t>
      </w:r>
      <w:r w:rsidRPr="00C32E4F">
        <w:rPr>
          <w:i/>
          <w:iCs/>
          <w:color w:val="FF0000"/>
        </w:rPr>
        <w:t xml:space="preserve">is located </w:t>
      </w:r>
      <w:r w:rsidR="007A338E">
        <w:rPr>
          <w:i/>
          <w:iCs/>
          <w:color w:val="FF0000"/>
        </w:rPr>
        <w:t>within</w:t>
      </w:r>
      <w:r w:rsidRPr="00C32E4F">
        <w:rPr>
          <w:i/>
          <w:iCs/>
          <w:color w:val="FF0000"/>
        </w:rPr>
        <w:t xml:space="preserve"> Lot 1 of DP 3496936</w:t>
      </w:r>
      <w:r w:rsidR="007A338E">
        <w:rPr>
          <w:i/>
          <w:iCs/>
          <w:color w:val="FF0000"/>
        </w:rPr>
        <w:t xml:space="preserve"> </w:t>
      </w:r>
      <w:r w:rsidRPr="00C32E4F">
        <w:rPr>
          <w:i/>
          <w:iCs/>
          <w:color w:val="FF0000"/>
        </w:rPr>
        <w:t xml:space="preserve">which is owned by Sydney Water. All works are </w:t>
      </w:r>
      <w:r w:rsidR="00DA29B5">
        <w:rPr>
          <w:i/>
          <w:iCs/>
          <w:color w:val="FF0000"/>
        </w:rPr>
        <w:t xml:space="preserve">on </w:t>
      </w:r>
      <w:r w:rsidRPr="00C32E4F">
        <w:rPr>
          <w:i/>
          <w:iCs/>
          <w:color w:val="FF0000"/>
        </w:rPr>
        <w:t>Sydney Water land. No land acquisition is required for the upgrade of SP0564.</w:t>
      </w:r>
      <w:r w:rsidR="0026671D" w:rsidRPr="00C32E4F">
        <w:rPr>
          <w:i/>
          <w:iCs/>
          <w:color w:val="FF0000"/>
        </w:rPr>
        <w:t xml:space="preserve"> #</w:t>
      </w:r>
    </w:p>
    <w:p w14:paraId="7C878DA4" w14:textId="77777777" w:rsidR="00783E1F" w:rsidRDefault="00783E1F" w:rsidP="00783E1F">
      <w:r>
        <w:br w:type="page"/>
      </w:r>
    </w:p>
    <w:p w14:paraId="7751D8C4" w14:textId="0F09E5C7" w:rsidR="00783E1F" w:rsidRPr="00782BA4" w:rsidRDefault="00783E1F" w:rsidP="00783E1F">
      <w:pPr>
        <w:pStyle w:val="Heading1"/>
      </w:pPr>
      <w:bookmarkStart w:id="55" w:name="_Toc24791932"/>
      <w:bookmarkStart w:id="56" w:name="_Toc45086874"/>
      <w:bookmarkStart w:id="57" w:name="_Toc35245872"/>
      <w:bookmarkStart w:id="58" w:name="_Toc75417198"/>
      <w:r w:rsidRPr="00782BA4">
        <w:lastRenderedPageBreak/>
        <w:t>SUBMISSION TO LOCAL COUNCIL</w:t>
      </w:r>
      <w:bookmarkEnd w:id="55"/>
      <w:bookmarkEnd w:id="56"/>
      <w:bookmarkEnd w:id="57"/>
      <w:bookmarkEnd w:id="58"/>
      <w:r w:rsidR="001C0ACD">
        <w:t xml:space="preserve"> </w:t>
      </w:r>
    </w:p>
    <w:p w14:paraId="3009FD38" w14:textId="597F5393" w:rsidR="00FF1243" w:rsidRPr="0040379C" w:rsidRDefault="00FF1243" w:rsidP="00F36A57">
      <w:pPr>
        <w:pStyle w:val="Instructionaldoesnotprint"/>
      </w:pPr>
      <w:r w:rsidRPr="0040379C">
        <w:t>#</w:t>
      </w:r>
      <w:r w:rsidR="0040379C">
        <w:t xml:space="preserve">The Project Manager should consult with the Sydney Water Environmental Lead to confirm </w:t>
      </w:r>
      <w:r w:rsidR="001A1810">
        <w:t>any specific or unique requirements</w:t>
      </w:r>
      <w:r w:rsidR="00FC2EB5">
        <w:t>. F</w:t>
      </w:r>
      <w:r w:rsidR="003C4451">
        <w:t xml:space="preserve">or </w:t>
      </w:r>
      <w:r w:rsidR="00DA29B5">
        <w:t>example,</w:t>
      </w:r>
      <w:r w:rsidR="003C4451">
        <w:t xml:space="preserve"> recent changes to NSW regulation </w:t>
      </w:r>
      <w:r w:rsidR="00FC2EB5">
        <w:t>regarding identified wetlands and associated Council consultation and approval required</w:t>
      </w:r>
      <w:r w:rsidR="009828A0">
        <w:t xml:space="preserve"> for some circumstances</w:t>
      </w:r>
      <w:r w:rsidR="00FC2EB5">
        <w:t xml:space="preserve"> </w:t>
      </w:r>
      <w:r w:rsidR="001A1810">
        <w:t>#</w:t>
      </w:r>
    </w:p>
    <w:p w14:paraId="4F1416C5" w14:textId="455A30AC" w:rsidR="00FE7D5E" w:rsidRDefault="00FE7D5E" w:rsidP="00FE7D5E">
      <w:r>
        <w:t xml:space="preserve">The State Environmental Planning Policy (Infrastructure) 2007 (ISEPP) aims to facilitate the effective delivery of infrastructure across the State.  </w:t>
      </w:r>
    </w:p>
    <w:p w14:paraId="50BA7036" w14:textId="77777777" w:rsidR="00FE7D5E" w:rsidRDefault="00FE7D5E" w:rsidP="00FE7D5E">
      <w:r>
        <w:t xml:space="preserve">Most sewage reticulation systems, pipelines and pumping stations can be approved by Sydney Water without obtaining development consent from the Local Council (clause 106(3B) of the ISEPP). Sydney Water must undertake its own environmental impact assessment for the project, referred to as a Review of Environmental Factors (REF). </w:t>
      </w:r>
    </w:p>
    <w:p w14:paraId="1B6FAFFF" w14:textId="77777777" w:rsidR="00FE7D5E" w:rsidRDefault="00FE7D5E" w:rsidP="00FE7D5E">
      <w:r>
        <w:t>As part of the REF process, and under the Infrastructure SEPP, Sydney Water must consult with local Council for matters which affect the Council, such as flooding, roads, stormwater, etc (Division 1, ISEPP).</w:t>
      </w:r>
    </w:p>
    <w:p w14:paraId="26BF7E17" w14:textId="60B2E0FE" w:rsidR="00FE7D5E" w:rsidRDefault="008E48DB" w:rsidP="008E48DB">
      <w:pPr>
        <w:pStyle w:val="Instructionaldoesnotprint"/>
      </w:pPr>
      <w:r w:rsidRPr="0040379C">
        <w:t>#</w:t>
      </w:r>
      <w:r w:rsidR="00FE7D5E">
        <w:t xml:space="preserve">There are some exceptions where Sydney Water can’t determine an REF and would need Council or State Government approval, for example in some environmentally sensitive areas, such as wetlands. </w:t>
      </w:r>
    </w:p>
    <w:p w14:paraId="1B54F187" w14:textId="77446493" w:rsidR="00FE7D5E" w:rsidRDefault="00FE7D5E" w:rsidP="008E48DB">
      <w:pPr>
        <w:pStyle w:val="Instructionaldoesnotprint"/>
      </w:pPr>
      <w:r>
        <w:t>The Environment and Heritage team coordinates the REF and any associated approvals, as well as the consultation with Council under the ISEPP.</w:t>
      </w:r>
      <w:r w:rsidR="008E48DB" w:rsidRPr="008E48DB">
        <w:t xml:space="preserve"> </w:t>
      </w:r>
      <w:r w:rsidR="008E48DB">
        <w:t>#</w:t>
      </w:r>
    </w:p>
    <w:p w14:paraId="7091B27A" w14:textId="77777777" w:rsidR="00783E1F" w:rsidRDefault="00783E1F" w:rsidP="00783E1F">
      <w:r>
        <w:br w:type="page"/>
      </w:r>
    </w:p>
    <w:p w14:paraId="2D4F7F70" w14:textId="660C402C" w:rsidR="00D53567" w:rsidRDefault="00D53567" w:rsidP="00783E1F">
      <w:pPr>
        <w:pStyle w:val="Heading1"/>
      </w:pPr>
      <w:bookmarkStart w:id="59" w:name="_Toc75417199"/>
      <w:bookmarkStart w:id="60" w:name="_Toc35245873"/>
      <w:r>
        <w:lastRenderedPageBreak/>
        <w:t>DESCRIPTION</w:t>
      </w:r>
      <w:bookmarkEnd w:id="59"/>
    </w:p>
    <w:p w14:paraId="5AB2E576" w14:textId="25DA4B91" w:rsidR="006557F2" w:rsidRDefault="00FB2473" w:rsidP="00F36A57">
      <w:pPr>
        <w:pStyle w:val="Instructionaldoesnotprint"/>
      </w:pPr>
      <w:r w:rsidRPr="00372C7B">
        <w:t>#</w:t>
      </w:r>
      <w:r w:rsidR="008C0421" w:rsidRPr="00FB2473">
        <w:t xml:space="preserve">The ‘Description’ </w:t>
      </w:r>
      <w:r w:rsidR="001D098A" w:rsidRPr="00FB2473">
        <w:t>identifi</w:t>
      </w:r>
      <w:r w:rsidR="001D098A">
        <w:t>e</w:t>
      </w:r>
      <w:r w:rsidR="006557F2">
        <w:t>s</w:t>
      </w:r>
      <w:r w:rsidR="008C0421" w:rsidRPr="00FB2473">
        <w:t xml:space="preserve"> the scope of work</w:t>
      </w:r>
      <w:r w:rsidR="00983386" w:rsidRPr="00FB2473">
        <w:t xml:space="preserve"> </w:t>
      </w:r>
      <w:r w:rsidR="008D6A89">
        <w:t>for the delivery of the new or upgraded facility</w:t>
      </w:r>
      <w:r>
        <w:t>. The scope of works will vary for each new facility</w:t>
      </w:r>
      <w:r w:rsidR="00135C72">
        <w:t xml:space="preserve"> or</w:t>
      </w:r>
      <w:r>
        <w:t xml:space="preserve"> upgrade</w:t>
      </w:r>
      <w:r w:rsidR="00135C72">
        <w:t xml:space="preserve"> and contract type used for the </w:t>
      </w:r>
      <w:r w:rsidR="00E74E09">
        <w:t>delivery of the SPS.</w:t>
      </w:r>
      <w:r>
        <w:t xml:space="preserve"> </w:t>
      </w:r>
      <w:r w:rsidR="00E74E09">
        <w:t>T</w:t>
      </w:r>
      <w:r>
        <w:t>herefore the below section is a</w:t>
      </w:r>
      <w:r w:rsidR="00E74E09">
        <w:t xml:space="preserve"> hypothetical </w:t>
      </w:r>
      <w:r>
        <w:t xml:space="preserve">example only and </w:t>
      </w:r>
      <w:r w:rsidR="000D0C63">
        <w:t>will need to be edited</w:t>
      </w:r>
      <w:r w:rsidR="00FC7C61">
        <w:t xml:space="preserve">. </w:t>
      </w:r>
    </w:p>
    <w:p w14:paraId="38551587" w14:textId="50CE4DBB" w:rsidR="008C0421" w:rsidRDefault="00651CA4" w:rsidP="00F36A57">
      <w:pPr>
        <w:pStyle w:val="Instructionaldoesnotprint"/>
      </w:pPr>
      <w:r>
        <w:t>Scope of work addressed within the Sydney Water Management Specification</w:t>
      </w:r>
      <w:r w:rsidR="00F213EC">
        <w:t xml:space="preserve"> or </w:t>
      </w:r>
      <w:r w:rsidR="006F7D31">
        <w:t>c</w:t>
      </w:r>
      <w:r w:rsidR="00F213EC">
        <w:t xml:space="preserve">ontract </w:t>
      </w:r>
      <w:r w:rsidR="006F7D31">
        <w:t>documents</w:t>
      </w:r>
      <w:r>
        <w:t xml:space="preserve"> need not be duplicated, for example </w:t>
      </w:r>
      <w:r w:rsidR="00F213EC">
        <w:t>FMECA, preparation of EMP</w:t>
      </w:r>
      <w:r w:rsidR="006F7D31">
        <w:t xml:space="preserve">, </w:t>
      </w:r>
      <w:r w:rsidR="00876CE7">
        <w:t xml:space="preserve">work method statements, delivery programme, </w:t>
      </w:r>
      <w:r w:rsidR="004C6C5D">
        <w:t xml:space="preserve">approvals, WTP, </w:t>
      </w:r>
      <w:r w:rsidR="00EC1A24">
        <w:t>dilapidation survey,</w:t>
      </w:r>
      <w:r w:rsidR="006418F0">
        <w:t xml:space="preserve"> commissioning</w:t>
      </w:r>
      <w:r w:rsidR="00517256">
        <w:t xml:space="preserve">, O&amp;M </w:t>
      </w:r>
      <w:r w:rsidR="00EC1A24">
        <w:t xml:space="preserve"> </w:t>
      </w:r>
      <w:r w:rsidR="006F7D31">
        <w:t>development of WAC drawings</w:t>
      </w:r>
      <w:r w:rsidR="00517256">
        <w:t xml:space="preserve"> etc</w:t>
      </w:r>
      <w:r w:rsidR="001D098A">
        <w:t xml:space="preserve"> </w:t>
      </w:r>
      <w:r w:rsidR="00FB2473" w:rsidRPr="00FB2473">
        <w:t>#</w:t>
      </w:r>
    </w:p>
    <w:p w14:paraId="5EB27B84" w14:textId="2757EBEF" w:rsidR="00C57F19" w:rsidRPr="00A178A8" w:rsidRDefault="00C57F19" w:rsidP="00C57F19">
      <w:pPr>
        <w:rPr>
          <w:vanish/>
          <w:color w:val="0054A6" w:themeColor="text1"/>
          <w:lang w:val="en-GB"/>
        </w:rPr>
      </w:pPr>
      <w:r>
        <w:rPr>
          <w:vanish/>
          <w:color w:val="0054A6" w:themeColor="text1"/>
          <w:lang w:val="en-GB"/>
        </w:rPr>
        <w:t xml:space="preserve"># Consider the contract documentation (and ECC scope where NEC4 adopted) to determine specific </w:t>
      </w:r>
      <w:r w:rsidR="004F6399">
        <w:rPr>
          <w:vanish/>
          <w:color w:val="0054A6" w:themeColor="text1"/>
          <w:lang w:val="en-GB"/>
        </w:rPr>
        <w:t xml:space="preserve">scope, </w:t>
      </w:r>
      <w:r>
        <w:rPr>
          <w:vanish/>
          <w:color w:val="0054A6" w:themeColor="text1"/>
          <w:lang w:val="en-GB"/>
        </w:rPr>
        <w:t>investigations and level of detail to be included within the Needs Specification. #</w:t>
      </w:r>
    </w:p>
    <w:p w14:paraId="53437A2A" w14:textId="77777777" w:rsidR="00C57F19" w:rsidRPr="00FB2473" w:rsidRDefault="00C57F19" w:rsidP="00F36A57">
      <w:pPr>
        <w:pStyle w:val="Instructionaldoesnotprint"/>
      </w:pPr>
    </w:p>
    <w:p w14:paraId="7F06BF28" w14:textId="63335333" w:rsidR="00D53567" w:rsidRDefault="00D53567" w:rsidP="00D53567">
      <w:r w:rsidRPr="00783E1F">
        <w:t xml:space="preserve">The </w:t>
      </w:r>
      <w:r w:rsidR="000D0C63">
        <w:t>work shall include but is not limited to:</w:t>
      </w:r>
    </w:p>
    <w:p w14:paraId="430BC343" w14:textId="5A85B3BD" w:rsidR="000D0C63" w:rsidRPr="004F6399" w:rsidRDefault="008D6A89" w:rsidP="00D53567">
      <w:pPr>
        <w:rPr>
          <w:vanish/>
          <w:color w:val="0054A6" w:themeColor="text1"/>
          <w:lang w:val="en-GB"/>
        </w:rPr>
      </w:pPr>
      <w:r w:rsidRPr="004F6399">
        <w:rPr>
          <w:vanish/>
          <w:color w:val="0054A6" w:themeColor="text1"/>
          <w:lang w:val="en-GB"/>
        </w:rPr>
        <w:t>#</w:t>
      </w:r>
      <w:r w:rsidR="00A25D9B" w:rsidRPr="004F6399">
        <w:rPr>
          <w:vanish/>
          <w:color w:val="0054A6" w:themeColor="text1"/>
          <w:lang w:val="en-GB"/>
        </w:rPr>
        <w:t xml:space="preserve">Add, </w:t>
      </w:r>
      <w:r w:rsidR="008D5061" w:rsidRPr="004F6399">
        <w:rPr>
          <w:vanish/>
          <w:color w:val="0054A6" w:themeColor="text1"/>
          <w:lang w:val="en-GB"/>
        </w:rPr>
        <w:t>amend</w:t>
      </w:r>
      <w:r w:rsidR="00A25D9B" w:rsidRPr="004F6399">
        <w:rPr>
          <w:vanish/>
          <w:color w:val="0054A6" w:themeColor="text1"/>
          <w:lang w:val="en-GB"/>
        </w:rPr>
        <w:t xml:space="preserve"> or remove from the follow list as required</w:t>
      </w:r>
    </w:p>
    <w:p w14:paraId="6F25B50A" w14:textId="484EA1C0" w:rsidR="008D6A89" w:rsidRPr="00752421" w:rsidRDefault="00E40DD0" w:rsidP="003A2BE4">
      <w:pPr>
        <w:pStyle w:val="ListParagraph"/>
        <w:numPr>
          <w:ilvl w:val="0"/>
          <w:numId w:val="28"/>
        </w:numPr>
        <w:rPr>
          <w:color w:val="00B050"/>
        </w:rPr>
      </w:pPr>
      <w:r w:rsidRPr="00752421">
        <w:rPr>
          <w:color w:val="00B050"/>
        </w:rPr>
        <w:t xml:space="preserve">Preparation of detailed design drawings to </w:t>
      </w:r>
      <w:r w:rsidR="00A25D9B" w:rsidRPr="00752421">
        <w:rPr>
          <w:color w:val="00B050"/>
        </w:rPr>
        <w:t>Sydney Water’s requirements</w:t>
      </w:r>
    </w:p>
    <w:p w14:paraId="00C78E6B" w14:textId="4591BDA5" w:rsidR="00E32712" w:rsidRPr="00752421" w:rsidRDefault="00E32712" w:rsidP="003A2BE4">
      <w:pPr>
        <w:pStyle w:val="ListParagraph"/>
        <w:numPr>
          <w:ilvl w:val="0"/>
          <w:numId w:val="28"/>
        </w:numPr>
        <w:rPr>
          <w:color w:val="00B050"/>
        </w:rPr>
      </w:pPr>
      <w:r w:rsidRPr="00752421">
        <w:rPr>
          <w:color w:val="00B050"/>
        </w:rPr>
        <w:t xml:space="preserve">Surge analysis and investigation </w:t>
      </w:r>
      <w:r w:rsidR="004664B9" w:rsidRPr="00752421">
        <w:rPr>
          <w:color w:val="00B050"/>
        </w:rPr>
        <w:t>including water-hammer and fatigue analysis</w:t>
      </w:r>
    </w:p>
    <w:p w14:paraId="0BA0116E" w14:textId="357E0DD5" w:rsidR="00A25D9B" w:rsidRPr="00752421" w:rsidRDefault="00A25D9B" w:rsidP="003A2BE4">
      <w:pPr>
        <w:pStyle w:val="ListParagraph"/>
        <w:numPr>
          <w:ilvl w:val="0"/>
          <w:numId w:val="28"/>
        </w:numPr>
        <w:rPr>
          <w:color w:val="00B050"/>
        </w:rPr>
      </w:pPr>
      <w:r w:rsidRPr="00752421">
        <w:rPr>
          <w:color w:val="00B050"/>
        </w:rPr>
        <w:t xml:space="preserve">Carry out </w:t>
      </w:r>
      <w:r w:rsidR="00785F4D" w:rsidRPr="00752421">
        <w:rPr>
          <w:color w:val="00B050"/>
        </w:rPr>
        <w:t>all necessary geotechnical and contamination investigations</w:t>
      </w:r>
    </w:p>
    <w:p w14:paraId="3FE586D6" w14:textId="6FD54146" w:rsidR="008C5929" w:rsidRPr="00752421" w:rsidRDefault="008C5929" w:rsidP="003A2BE4">
      <w:pPr>
        <w:pStyle w:val="ListParagraph"/>
        <w:numPr>
          <w:ilvl w:val="0"/>
          <w:numId w:val="28"/>
        </w:numPr>
        <w:rPr>
          <w:color w:val="00B050"/>
        </w:rPr>
      </w:pPr>
      <w:r w:rsidRPr="00752421">
        <w:rPr>
          <w:color w:val="00B050"/>
        </w:rPr>
        <w:t>Background noise monitoring and testing as required</w:t>
      </w:r>
    </w:p>
    <w:p w14:paraId="4AD5E123" w14:textId="07F57A5C" w:rsidR="00785F4D" w:rsidRPr="00752421" w:rsidRDefault="00785F4D" w:rsidP="003A2BE4">
      <w:pPr>
        <w:pStyle w:val="ListParagraph"/>
        <w:numPr>
          <w:ilvl w:val="0"/>
          <w:numId w:val="28"/>
        </w:numPr>
        <w:rPr>
          <w:color w:val="00B050"/>
        </w:rPr>
      </w:pPr>
      <w:r w:rsidRPr="00752421">
        <w:rPr>
          <w:color w:val="00B050"/>
        </w:rPr>
        <w:t xml:space="preserve">Undertake detailed ground survey of the </w:t>
      </w:r>
      <w:r w:rsidR="00657A3C" w:rsidRPr="00752421">
        <w:rPr>
          <w:color w:val="00B050"/>
        </w:rPr>
        <w:t>site and pressure main alignment including services search and location of existing services</w:t>
      </w:r>
    </w:p>
    <w:p w14:paraId="6F63CD19" w14:textId="794986C1" w:rsidR="00EC1A24" w:rsidRPr="00752421" w:rsidRDefault="00EC1A24" w:rsidP="003A2BE4">
      <w:pPr>
        <w:pStyle w:val="ListParagraph"/>
        <w:numPr>
          <w:ilvl w:val="0"/>
          <w:numId w:val="28"/>
        </w:numPr>
        <w:rPr>
          <w:color w:val="00B050"/>
        </w:rPr>
      </w:pPr>
      <w:r w:rsidRPr="00752421">
        <w:rPr>
          <w:color w:val="00B050"/>
        </w:rPr>
        <w:t>Condition assessment of existing and interfacing assets</w:t>
      </w:r>
    </w:p>
    <w:p w14:paraId="14C3A256" w14:textId="77AA99AB" w:rsidR="007C6845" w:rsidRPr="00752421" w:rsidRDefault="007C6845" w:rsidP="003A2BE4">
      <w:pPr>
        <w:pStyle w:val="ListParagraph"/>
        <w:numPr>
          <w:ilvl w:val="0"/>
          <w:numId w:val="28"/>
        </w:numPr>
        <w:rPr>
          <w:color w:val="00B050"/>
        </w:rPr>
      </w:pPr>
      <w:r w:rsidRPr="00752421">
        <w:rPr>
          <w:color w:val="00B050"/>
        </w:rPr>
        <w:t>Any other investigation or assessment as required to complete the works</w:t>
      </w:r>
    </w:p>
    <w:p w14:paraId="1E68F0C8" w14:textId="7524CDB6" w:rsidR="00EC1A24" w:rsidRPr="00752421" w:rsidRDefault="008F5A97" w:rsidP="003A2BE4">
      <w:pPr>
        <w:pStyle w:val="ListParagraph"/>
        <w:numPr>
          <w:ilvl w:val="0"/>
          <w:numId w:val="28"/>
        </w:numPr>
        <w:rPr>
          <w:color w:val="00B050"/>
        </w:rPr>
      </w:pPr>
      <w:r>
        <w:rPr>
          <w:color w:val="00B050"/>
        </w:rPr>
        <w:t>Pre-s</w:t>
      </w:r>
      <w:r w:rsidR="000A2EB3" w:rsidRPr="00752421">
        <w:rPr>
          <w:color w:val="00B050"/>
        </w:rPr>
        <w:t>election of equipment (</w:t>
      </w:r>
      <w:r w:rsidR="003954BD" w:rsidRPr="00752421">
        <w:rPr>
          <w:color w:val="00B050"/>
        </w:rPr>
        <w:t>including pumps)</w:t>
      </w:r>
    </w:p>
    <w:p w14:paraId="1ED2802C" w14:textId="0587A40E" w:rsidR="00E829FE" w:rsidRPr="00752421" w:rsidRDefault="00E829FE" w:rsidP="00E829FE">
      <w:pPr>
        <w:pStyle w:val="ListParagraph"/>
        <w:numPr>
          <w:ilvl w:val="0"/>
          <w:numId w:val="28"/>
        </w:numPr>
        <w:rPr>
          <w:color w:val="00B050"/>
        </w:rPr>
      </w:pPr>
      <w:r w:rsidRPr="00752421">
        <w:rPr>
          <w:color w:val="00B050"/>
        </w:rPr>
        <w:t>Undertake clearing and excavation of the site.</w:t>
      </w:r>
    </w:p>
    <w:p w14:paraId="0C8BD4AE" w14:textId="77777777" w:rsidR="00E829FE" w:rsidRPr="00752421" w:rsidRDefault="00E829FE" w:rsidP="00E829FE">
      <w:pPr>
        <w:pStyle w:val="ListParagraph"/>
        <w:numPr>
          <w:ilvl w:val="0"/>
          <w:numId w:val="28"/>
        </w:numPr>
        <w:rPr>
          <w:color w:val="00B050"/>
        </w:rPr>
      </w:pPr>
      <w:r w:rsidRPr="00752421">
        <w:rPr>
          <w:color w:val="00B050"/>
        </w:rPr>
        <w:t xml:space="preserve">Construct an in-ground inlet maintenance hole, reinforced concrete wet well, valve chamber, </w:t>
      </w:r>
      <w:r w:rsidRPr="00752421">
        <w:rPr>
          <w:color w:val="FF0000"/>
        </w:rPr>
        <w:t xml:space="preserve">&lt;emergency storage structure&gt; </w:t>
      </w:r>
      <w:r w:rsidRPr="00752421">
        <w:rPr>
          <w:color w:val="00B050"/>
        </w:rPr>
        <w:t xml:space="preserve">and associated infrastructure. </w:t>
      </w:r>
    </w:p>
    <w:p w14:paraId="7BAC4B12" w14:textId="4800AF03" w:rsidR="00E829FE" w:rsidRPr="00752421" w:rsidRDefault="00E829FE" w:rsidP="008E3E43">
      <w:pPr>
        <w:pStyle w:val="ListParagraph"/>
        <w:numPr>
          <w:ilvl w:val="0"/>
          <w:numId w:val="28"/>
        </w:numPr>
        <w:rPr>
          <w:color w:val="00B050"/>
        </w:rPr>
      </w:pPr>
      <w:r w:rsidRPr="00752421">
        <w:rPr>
          <w:color w:val="00B050"/>
        </w:rPr>
        <w:t>Construct</w:t>
      </w:r>
      <w:r w:rsidR="00873339" w:rsidRPr="00752421">
        <w:rPr>
          <w:color w:val="00B050"/>
        </w:rPr>
        <w:t xml:space="preserve"> </w:t>
      </w:r>
      <w:r w:rsidR="00643D7D" w:rsidRPr="00752421">
        <w:rPr>
          <w:color w:val="00B050"/>
        </w:rPr>
        <w:t>a</w:t>
      </w:r>
      <w:r w:rsidRPr="00752421">
        <w:rPr>
          <w:color w:val="00B050"/>
        </w:rPr>
        <w:t xml:space="preserve"> low-level inlet pipe from the inlet maintenance hole to the wet well with a stop valve and open tee drop tube in the wet well.</w:t>
      </w:r>
    </w:p>
    <w:p w14:paraId="1BC8EDD9" w14:textId="5EF8FF42" w:rsidR="00E829FE" w:rsidRPr="00752421" w:rsidRDefault="00643D7D" w:rsidP="00E829FE">
      <w:pPr>
        <w:pStyle w:val="ListParagraph"/>
        <w:numPr>
          <w:ilvl w:val="0"/>
          <w:numId w:val="28"/>
        </w:numPr>
        <w:rPr>
          <w:color w:val="00B050"/>
        </w:rPr>
      </w:pPr>
      <w:r w:rsidRPr="00752421">
        <w:rPr>
          <w:color w:val="00B050"/>
        </w:rPr>
        <w:t>Construct a</w:t>
      </w:r>
      <w:r w:rsidR="00E829FE" w:rsidRPr="00752421">
        <w:rPr>
          <w:color w:val="00B050"/>
        </w:rPr>
        <w:t xml:space="preserve"> high level pipe from the inlet maintenance hole to the wet well with a flanged end in the inlet maintenance hole.</w:t>
      </w:r>
    </w:p>
    <w:p w14:paraId="06595E80" w14:textId="73D0357F" w:rsidR="00E829FE" w:rsidRPr="00752421" w:rsidRDefault="00643D7D" w:rsidP="00E829FE">
      <w:pPr>
        <w:pStyle w:val="ListParagraph"/>
        <w:numPr>
          <w:ilvl w:val="0"/>
          <w:numId w:val="28"/>
        </w:numPr>
        <w:rPr>
          <w:color w:val="00B050"/>
        </w:rPr>
      </w:pPr>
      <w:r w:rsidRPr="00752421">
        <w:rPr>
          <w:color w:val="00B050"/>
        </w:rPr>
        <w:t>Construct c</w:t>
      </w:r>
      <w:r w:rsidR="00E829FE" w:rsidRPr="00752421">
        <w:rPr>
          <w:color w:val="00B050"/>
        </w:rPr>
        <w:t>onnecting pipework between inlet maintenance hole and emergency storage structure.</w:t>
      </w:r>
    </w:p>
    <w:p w14:paraId="2D8AFE9C" w14:textId="77777777" w:rsidR="00E829FE" w:rsidRPr="00752421" w:rsidRDefault="00E829FE" w:rsidP="00E829FE">
      <w:pPr>
        <w:pStyle w:val="ListParagraph"/>
        <w:numPr>
          <w:ilvl w:val="0"/>
          <w:numId w:val="28"/>
        </w:numPr>
        <w:rPr>
          <w:color w:val="00B050"/>
        </w:rPr>
      </w:pPr>
      <w:r w:rsidRPr="00752421">
        <w:rPr>
          <w:color w:val="00B050"/>
        </w:rPr>
        <w:t>Construct a gas check maintenance hole connecting to the inlet maintenance hole, including discharge pipes and a gas check.</w:t>
      </w:r>
    </w:p>
    <w:p w14:paraId="485683A8" w14:textId="15A130B1" w:rsidR="00E829FE" w:rsidRPr="00752421" w:rsidRDefault="00E829FE" w:rsidP="00E829FE">
      <w:pPr>
        <w:pStyle w:val="ListParagraph"/>
        <w:numPr>
          <w:ilvl w:val="0"/>
          <w:numId w:val="28"/>
        </w:numPr>
        <w:rPr>
          <w:color w:val="00B050"/>
        </w:rPr>
      </w:pPr>
      <w:r w:rsidRPr="00752421">
        <w:rPr>
          <w:color w:val="00B050"/>
        </w:rPr>
        <w:t>Supply and installation of pump guide rails, and pipe brackets and other steelwork in the wet well.</w:t>
      </w:r>
    </w:p>
    <w:p w14:paraId="3A05ADD5" w14:textId="77777777" w:rsidR="00E829FE" w:rsidRPr="00752421" w:rsidRDefault="00E829FE" w:rsidP="00E829FE">
      <w:pPr>
        <w:pStyle w:val="ListParagraph"/>
        <w:numPr>
          <w:ilvl w:val="0"/>
          <w:numId w:val="28"/>
        </w:numPr>
        <w:rPr>
          <w:color w:val="00B050"/>
        </w:rPr>
      </w:pPr>
      <w:r w:rsidRPr="00752421">
        <w:rPr>
          <w:color w:val="00B050"/>
        </w:rPr>
        <w:t xml:space="preserve">Supply and installation of </w:t>
      </w:r>
      <w:r w:rsidRPr="00752421">
        <w:rPr>
          <w:color w:val="FF0000"/>
        </w:rPr>
        <w:t xml:space="preserve">&lt;insert number of pumps&gt; </w:t>
      </w:r>
      <w:r w:rsidRPr="00752421">
        <w:rPr>
          <w:color w:val="00B050"/>
        </w:rPr>
        <w:t xml:space="preserve">new submersible pumping units and discharge pipework in the wet well. </w:t>
      </w:r>
    </w:p>
    <w:p w14:paraId="06EA8A24" w14:textId="77777777" w:rsidR="00E829FE" w:rsidRPr="00752421" w:rsidRDefault="00E829FE" w:rsidP="00E829FE">
      <w:pPr>
        <w:pStyle w:val="ListParagraph"/>
        <w:numPr>
          <w:ilvl w:val="0"/>
          <w:numId w:val="28"/>
        </w:numPr>
        <w:rPr>
          <w:color w:val="00B050"/>
        </w:rPr>
      </w:pPr>
      <w:r w:rsidRPr="00752421">
        <w:rPr>
          <w:color w:val="00B050"/>
        </w:rPr>
        <w:t>Supply and install pump discharge non-return and isolating valves, pipes and fittings in the valve chamber.</w:t>
      </w:r>
    </w:p>
    <w:p w14:paraId="6EC23EAC" w14:textId="77777777" w:rsidR="00E829FE" w:rsidRPr="00752421" w:rsidRDefault="00E829FE" w:rsidP="00E829FE">
      <w:pPr>
        <w:pStyle w:val="ListParagraph"/>
        <w:numPr>
          <w:ilvl w:val="0"/>
          <w:numId w:val="28"/>
        </w:numPr>
        <w:rPr>
          <w:color w:val="00B050"/>
        </w:rPr>
      </w:pPr>
      <w:r w:rsidRPr="00752421">
        <w:rPr>
          <w:color w:val="00B050"/>
        </w:rPr>
        <w:t>Supply and install a pressure main isolating valve to enable two valve isolation of the pumping station.</w:t>
      </w:r>
    </w:p>
    <w:p w14:paraId="2CEB4425" w14:textId="77777777" w:rsidR="00E829FE" w:rsidRPr="00752421" w:rsidRDefault="00E829FE" w:rsidP="00E829FE">
      <w:pPr>
        <w:pStyle w:val="ListParagraph"/>
        <w:numPr>
          <w:ilvl w:val="0"/>
          <w:numId w:val="28"/>
        </w:numPr>
        <w:rPr>
          <w:color w:val="00B050"/>
        </w:rPr>
      </w:pPr>
      <w:r w:rsidRPr="00752421">
        <w:rPr>
          <w:color w:val="00B050"/>
        </w:rPr>
        <w:t>Supply and install a pressure main scour valve and a scour line draining back to the wet well.</w:t>
      </w:r>
    </w:p>
    <w:p w14:paraId="58A21C6D" w14:textId="77777777" w:rsidR="00E829FE" w:rsidRPr="00752421" w:rsidRDefault="00E829FE" w:rsidP="00E829FE">
      <w:pPr>
        <w:pStyle w:val="ListParagraph"/>
        <w:numPr>
          <w:ilvl w:val="0"/>
          <w:numId w:val="28"/>
        </w:numPr>
        <w:rPr>
          <w:color w:val="00B050"/>
        </w:rPr>
      </w:pPr>
      <w:r w:rsidRPr="00752421">
        <w:rPr>
          <w:color w:val="00B050"/>
        </w:rPr>
        <w:t>Supply and install an emergency bypass line with an isolating valve and an above ground emergency by-pass pump connection within a concrete bund area.</w:t>
      </w:r>
    </w:p>
    <w:p w14:paraId="5E296B65" w14:textId="77777777" w:rsidR="00E829FE" w:rsidRPr="00752421" w:rsidRDefault="00E829FE" w:rsidP="00E829FE">
      <w:pPr>
        <w:pStyle w:val="ListParagraph"/>
        <w:numPr>
          <w:ilvl w:val="0"/>
          <w:numId w:val="28"/>
        </w:numPr>
        <w:rPr>
          <w:color w:val="00B050"/>
        </w:rPr>
      </w:pPr>
      <w:r w:rsidRPr="00752421">
        <w:rPr>
          <w:color w:val="00B050"/>
        </w:rPr>
        <w:lastRenderedPageBreak/>
        <w:t>Supply and install flushing/stirring lines from valve chamber to wet well including stop and non-return valves, actuated control valves, pipes and fittings.</w:t>
      </w:r>
    </w:p>
    <w:p w14:paraId="7609EDCF" w14:textId="35CAC599" w:rsidR="00E829FE" w:rsidRPr="00752421" w:rsidRDefault="00E829FE" w:rsidP="00E829FE">
      <w:pPr>
        <w:pStyle w:val="ListParagraph"/>
        <w:numPr>
          <w:ilvl w:val="0"/>
          <w:numId w:val="28"/>
        </w:numPr>
        <w:rPr>
          <w:color w:val="00B050"/>
        </w:rPr>
      </w:pPr>
      <w:r w:rsidRPr="00752421">
        <w:rPr>
          <w:color w:val="00B050"/>
        </w:rPr>
        <w:t xml:space="preserve">Supply and install covers and frames for access for pumps, personnel and instruments in the wet well, </w:t>
      </w:r>
      <w:r w:rsidRPr="00752421">
        <w:rPr>
          <w:color w:val="FF0000"/>
        </w:rPr>
        <w:t xml:space="preserve">&lt;emergency storage structure,&gt; </w:t>
      </w:r>
      <w:r w:rsidRPr="00752421">
        <w:rPr>
          <w:color w:val="00B050"/>
        </w:rPr>
        <w:t>valve chamber, inlet maintenance hole and gas check maintenance hole.</w:t>
      </w:r>
    </w:p>
    <w:p w14:paraId="75F52285" w14:textId="77777777" w:rsidR="00E829FE" w:rsidRPr="00752421" w:rsidRDefault="00E829FE" w:rsidP="00E829FE">
      <w:pPr>
        <w:pStyle w:val="ListParagraph"/>
        <w:numPr>
          <w:ilvl w:val="0"/>
          <w:numId w:val="28"/>
        </w:numPr>
        <w:rPr>
          <w:color w:val="00B050"/>
        </w:rPr>
      </w:pPr>
      <w:r w:rsidRPr="00752421">
        <w:rPr>
          <w:color w:val="00B050"/>
        </w:rPr>
        <w:t>Supply and installation of valve chamber and inlet maintenance hole access ladders.</w:t>
      </w:r>
    </w:p>
    <w:p w14:paraId="583A4020" w14:textId="6DDA0077" w:rsidR="00E829FE" w:rsidRPr="00752421" w:rsidRDefault="00E829FE" w:rsidP="00E829FE">
      <w:pPr>
        <w:pStyle w:val="ListParagraph"/>
        <w:numPr>
          <w:ilvl w:val="0"/>
          <w:numId w:val="28"/>
        </w:numPr>
        <w:rPr>
          <w:color w:val="00B050"/>
        </w:rPr>
      </w:pPr>
      <w:r w:rsidRPr="00752421">
        <w:rPr>
          <w:color w:val="00B050"/>
        </w:rPr>
        <w:t>Supply and construct a pressure main with associated appurtenances, including air release valves,</w:t>
      </w:r>
      <w:r w:rsidR="00060B6B" w:rsidRPr="00752421">
        <w:rPr>
          <w:color w:val="00B050"/>
        </w:rPr>
        <w:t xml:space="preserve"> </w:t>
      </w:r>
      <w:r w:rsidRPr="00752421">
        <w:rPr>
          <w:color w:val="00B050"/>
        </w:rPr>
        <w:t>educt vent shafts and</w:t>
      </w:r>
      <w:r w:rsidR="008F5A97">
        <w:rPr>
          <w:color w:val="00B050"/>
        </w:rPr>
        <w:t xml:space="preserve"> </w:t>
      </w:r>
      <w:r w:rsidRPr="00752421">
        <w:rPr>
          <w:color w:val="00B050"/>
        </w:rPr>
        <w:t>scours.</w:t>
      </w:r>
    </w:p>
    <w:p w14:paraId="4DBAF68C" w14:textId="77777777" w:rsidR="00E829FE" w:rsidRPr="00752421" w:rsidRDefault="00E829FE" w:rsidP="00E829FE">
      <w:pPr>
        <w:pStyle w:val="ListParagraph"/>
        <w:numPr>
          <w:ilvl w:val="0"/>
          <w:numId w:val="28"/>
        </w:numPr>
        <w:rPr>
          <w:color w:val="00B050"/>
        </w:rPr>
      </w:pPr>
      <w:r w:rsidRPr="00752421">
        <w:rPr>
          <w:color w:val="00B050"/>
        </w:rPr>
        <w:t>Construct a new discharge maintenance hole at &lt;location of discharge maintenance hole&gt; and connect the pressure main to the receiving sewer.</w:t>
      </w:r>
    </w:p>
    <w:p w14:paraId="18913A6B" w14:textId="77777777" w:rsidR="00E829FE" w:rsidRPr="00752421" w:rsidRDefault="00E829FE" w:rsidP="00E829FE">
      <w:pPr>
        <w:pStyle w:val="ListParagraph"/>
        <w:numPr>
          <w:ilvl w:val="0"/>
          <w:numId w:val="28"/>
        </w:numPr>
        <w:rPr>
          <w:color w:val="00B050"/>
        </w:rPr>
      </w:pPr>
      <w:r w:rsidRPr="00752421">
        <w:rPr>
          <w:color w:val="00B050"/>
        </w:rPr>
        <w:t>Installation of an educt vent shaft off the discharge maintenance hole.</w:t>
      </w:r>
    </w:p>
    <w:p w14:paraId="167AE162" w14:textId="1FF4A360" w:rsidR="00E829FE" w:rsidRPr="00752421" w:rsidRDefault="00E829FE" w:rsidP="00E829FE">
      <w:pPr>
        <w:pStyle w:val="ListParagraph"/>
        <w:numPr>
          <w:ilvl w:val="0"/>
          <w:numId w:val="28"/>
        </w:numPr>
        <w:rPr>
          <w:color w:val="00B050"/>
        </w:rPr>
      </w:pPr>
      <w:r w:rsidRPr="00752421">
        <w:rPr>
          <w:color w:val="00B050"/>
        </w:rPr>
        <w:t xml:space="preserve">Corrosion protection of all the internal concrete surfaces of the discharge maintenance hole and two downstream maintenance holes as per WSA 201 </w:t>
      </w:r>
    </w:p>
    <w:p w14:paraId="03251D29" w14:textId="77777777" w:rsidR="00E829FE" w:rsidRPr="00752421" w:rsidRDefault="00E829FE" w:rsidP="00E829FE">
      <w:pPr>
        <w:pStyle w:val="ListParagraph"/>
        <w:numPr>
          <w:ilvl w:val="0"/>
          <w:numId w:val="28"/>
        </w:numPr>
        <w:rPr>
          <w:color w:val="00B050"/>
        </w:rPr>
      </w:pPr>
      <w:r w:rsidRPr="00752421">
        <w:rPr>
          <w:color w:val="00B050"/>
        </w:rPr>
        <w:t xml:space="preserve">Construct </w:t>
      </w:r>
      <w:r w:rsidRPr="00752421">
        <w:rPr>
          <w:color w:val="FF0000"/>
        </w:rPr>
        <w:t>an &lt;above ground electrical kiosk on a concrete plinth/electrical switchroom with a toilet&gt;.</w:t>
      </w:r>
    </w:p>
    <w:p w14:paraId="41DC55FB" w14:textId="77777777" w:rsidR="00E829FE" w:rsidRPr="00752421" w:rsidRDefault="00E829FE" w:rsidP="00E829FE">
      <w:pPr>
        <w:pStyle w:val="ListParagraph"/>
        <w:numPr>
          <w:ilvl w:val="0"/>
          <w:numId w:val="28"/>
        </w:numPr>
        <w:rPr>
          <w:color w:val="00B050"/>
        </w:rPr>
      </w:pPr>
      <w:r w:rsidRPr="00752421">
        <w:rPr>
          <w:color w:val="00B050"/>
        </w:rPr>
        <w:t>Supply and install electrical equipment, incorporating:</w:t>
      </w:r>
    </w:p>
    <w:p w14:paraId="3CDB5ED8" w14:textId="77777777" w:rsidR="00E829FE" w:rsidRPr="00752421" w:rsidRDefault="00E829FE" w:rsidP="00C31B14">
      <w:pPr>
        <w:pStyle w:val="ListParagraph"/>
        <w:numPr>
          <w:ilvl w:val="0"/>
          <w:numId w:val="49"/>
        </w:numPr>
        <w:rPr>
          <w:color w:val="00B050"/>
        </w:rPr>
      </w:pPr>
      <w:r w:rsidRPr="00752421">
        <w:rPr>
          <w:color w:val="00B050"/>
        </w:rPr>
        <w:t>Main distribution board with facility to receive power supply from the electricity distributor and an emergency generator.</w:t>
      </w:r>
    </w:p>
    <w:p w14:paraId="46D25B16" w14:textId="07E48B8F" w:rsidR="00E829FE" w:rsidRPr="00752421" w:rsidRDefault="00E829FE" w:rsidP="00C31B14">
      <w:pPr>
        <w:pStyle w:val="ListParagraph"/>
        <w:numPr>
          <w:ilvl w:val="0"/>
          <w:numId w:val="49"/>
        </w:numPr>
        <w:rPr>
          <w:color w:val="00B050"/>
        </w:rPr>
      </w:pPr>
      <w:r w:rsidRPr="00752421">
        <w:rPr>
          <w:color w:val="00B050"/>
        </w:rPr>
        <w:t>Motor starters</w:t>
      </w:r>
      <w:r w:rsidR="00F764FE" w:rsidRPr="00752421">
        <w:rPr>
          <w:color w:val="00B050"/>
        </w:rPr>
        <w:t xml:space="preserve">, </w:t>
      </w:r>
      <w:r w:rsidRPr="00752421">
        <w:rPr>
          <w:color w:val="00B050"/>
        </w:rPr>
        <w:t>IICATS Remote Telemetry Unit (RTU) and associated controls.</w:t>
      </w:r>
    </w:p>
    <w:p w14:paraId="0EFD33EF" w14:textId="77777777" w:rsidR="00E829FE" w:rsidRPr="00752421" w:rsidRDefault="00E829FE" w:rsidP="00C31B14">
      <w:pPr>
        <w:pStyle w:val="ListParagraph"/>
        <w:numPr>
          <w:ilvl w:val="0"/>
          <w:numId w:val="49"/>
        </w:numPr>
        <w:rPr>
          <w:color w:val="00B050"/>
        </w:rPr>
      </w:pPr>
      <w:r w:rsidRPr="00752421">
        <w:rPr>
          <w:color w:val="00B050"/>
        </w:rPr>
        <w:t xml:space="preserve">Emergency controller PLC independent of IICATS as backup to the RTU.  </w:t>
      </w:r>
    </w:p>
    <w:p w14:paraId="22BE229B" w14:textId="2E26CF4A" w:rsidR="00E829FE" w:rsidRPr="00752421" w:rsidRDefault="00E829FE" w:rsidP="00E829FE">
      <w:pPr>
        <w:pStyle w:val="ListParagraph"/>
        <w:numPr>
          <w:ilvl w:val="0"/>
          <w:numId w:val="28"/>
        </w:numPr>
        <w:rPr>
          <w:color w:val="00B050"/>
        </w:rPr>
      </w:pPr>
      <w:r w:rsidRPr="00752421">
        <w:rPr>
          <w:color w:val="00B050"/>
        </w:rPr>
        <w:t xml:space="preserve">Arrange provision of communications with Sydney Water's Operational Technology Services (OTS) team.  </w:t>
      </w:r>
    </w:p>
    <w:p w14:paraId="7342526C" w14:textId="77777777" w:rsidR="00E829FE" w:rsidRPr="00752421" w:rsidRDefault="00E829FE" w:rsidP="00E829FE">
      <w:pPr>
        <w:pStyle w:val="ListParagraph"/>
        <w:numPr>
          <w:ilvl w:val="0"/>
          <w:numId w:val="28"/>
        </w:numPr>
        <w:rPr>
          <w:color w:val="00B050"/>
        </w:rPr>
      </w:pPr>
      <w:r w:rsidRPr="00752421">
        <w:rPr>
          <w:color w:val="00B050"/>
        </w:rPr>
        <w:t>Arrange with local electricity distributor for the supply of a power supply to the pumping station.</w:t>
      </w:r>
    </w:p>
    <w:p w14:paraId="5260E954" w14:textId="77777777" w:rsidR="00E829FE" w:rsidRPr="00752421" w:rsidRDefault="00E829FE" w:rsidP="00E829FE">
      <w:pPr>
        <w:pStyle w:val="ListParagraph"/>
        <w:numPr>
          <w:ilvl w:val="0"/>
          <w:numId w:val="28"/>
        </w:numPr>
        <w:rPr>
          <w:color w:val="00B050"/>
        </w:rPr>
      </w:pPr>
      <w:r w:rsidRPr="00752421">
        <w:rPr>
          <w:color w:val="00B050"/>
        </w:rPr>
        <w:t>Supply and install power, control, instrumentation and communications cables, pits and conduits.</w:t>
      </w:r>
    </w:p>
    <w:p w14:paraId="6AE40B29" w14:textId="5865ABA0" w:rsidR="00E829FE" w:rsidRPr="00752421" w:rsidRDefault="00E829FE" w:rsidP="00E829FE">
      <w:pPr>
        <w:pStyle w:val="ListParagraph"/>
        <w:numPr>
          <w:ilvl w:val="0"/>
          <w:numId w:val="28"/>
        </w:numPr>
        <w:rPr>
          <w:color w:val="00B050"/>
        </w:rPr>
      </w:pPr>
      <w:r w:rsidRPr="00752421">
        <w:rPr>
          <w:color w:val="00B050"/>
        </w:rPr>
        <w:t xml:space="preserve">Supply and install electrical turrets adjacent to the wet well, </w:t>
      </w:r>
      <w:r w:rsidR="008F5A97">
        <w:rPr>
          <w:color w:val="00B050"/>
        </w:rPr>
        <w:t>&lt;</w:t>
      </w:r>
      <w:r w:rsidRPr="00C31B14">
        <w:rPr>
          <w:color w:val="FF0000"/>
        </w:rPr>
        <w:t>ESS</w:t>
      </w:r>
      <w:r w:rsidR="008F5A97">
        <w:rPr>
          <w:color w:val="00B050"/>
        </w:rPr>
        <w:t>&gt;</w:t>
      </w:r>
      <w:r w:rsidRPr="00752421">
        <w:rPr>
          <w:color w:val="00B050"/>
        </w:rPr>
        <w:t xml:space="preserve"> and IMH to facilitate installation of pumps and instruments;</w:t>
      </w:r>
    </w:p>
    <w:p w14:paraId="498D2752" w14:textId="3EAEDFD5" w:rsidR="00E829FE" w:rsidRPr="00752421" w:rsidRDefault="00E829FE" w:rsidP="00E829FE">
      <w:pPr>
        <w:pStyle w:val="ListParagraph"/>
        <w:numPr>
          <w:ilvl w:val="0"/>
          <w:numId w:val="28"/>
        </w:numPr>
        <w:rPr>
          <w:color w:val="00B050"/>
        </w:rPr>
      </w:pPr>
      <w:r w:rsidRPr="00752421">
        <w:rPr>
          <w:color w:val="00B050"/>
        </w:rPr>
        <w:t>Supply and install a</w:t>
      </w:r>
      <w:r w:rsidR="008F5A97">
        <w:rPr>
          <w:color w:val="00B050"/>
        </w:rPr>
        <w:t xml:space="preserve"> radar</w:t>
      </w:r>
      <w:r w:rsidRPr="00752421">
        <w:rPr>
          <w:color w:val="00B050"/>
        </w:rPr>
        <w:t xml:space="preserve"> level sensor in the wet well.</w:t>
      </w:r>
    </w:p>
    <w:p w14:paraId="472A3F58" w14:textId="072C4EDA" w:rsidR="00E829FE" w:rsidRPr="00752421" w:rsidRDefault="00E829FE" w:rsidP="00E829FE">
      <w:pPr>
        <w:pStyle w:val="ListParagraph"/>
        <w:numPr>
          <w:ilvl w:val="0"/>
          <w:numId w:val="28"/>
        </w:numPr>
        <w:rPr>
          <w:color w:val="00B050"/>
        </w:rPr>
      </w:pPr>
      <w:r w:rsidRPr="00752421">
        <w:rPr>
          <w:color w:val="00B050"/>
        </w:rPr>
        <w:t>Supply and install a hydrostatic level sensor in the inlet maintenance hole.</w:t>
      </w:r>
    </w:p>
    <w:p w14:paraId="466F576D" w14:textId="2CED3D6B" w:rsidR="001B120A" w:rsidRPr="00752421" w:rsidRDefault="001B120A" w:rsidP="00E829FE">
      <w:pPr>
        <w:pStyle w:val="ListParagraph"/>
        <w:numPr>
          <w:ilvl w:val="0"/>
          <w:numId w:val="28"/>
        </w:numPr>
        <w:rPr>
          <w:color w:val="00B050"/>
        </w:rPr>
      </w:pPr>
      <w:r w:rsidRPr="00752421">
        <w:rPr>
          <w:color w:val="00B050"/>
        </w:rPr>
        <w:t xml:space="preserve">Construction of </w:t>
      </w:r>
      <w:r w:rsidRPr="00752421">
        <w:rPr>
          <w:color w:val="FF0000"/>
        </w:rPr>
        <w:t>&lt;roads&gt;&lt;retaining walls&gt;</w:t>
      </w:r>
    </w:p>
    <w:p w14:paraId="3ACCE28B" w14:textId="77777777" w:rsidR="00E829FE" w:rsidRPr="001B120A" w:rsidRDefault="00E829FE" w:rsidP="00CE0C50">
      <w:pPr>
        <w:pStyle w:val="Instructionaldoesnotprint"/>
      </w:pPr>
      <w:r w:rsidRPr="001B120A">
        <w:t>#Where the emergency storage is not part of the wet well, include:</w:t>
      </w:r>
    </w:p>
    <w:p w14:paraId="611BC496" w14:textId="1292F488" w:rsidR="00E829FE" w:rsidRPr="00565A36" w:rsidRDefault="008F5A97" w:rsidP="00E829FE">
      <w:pPr>
        <w:pStyle w:val="ListParagraph"/>
        <w:numPr>
          <w:ilvl w:val="0"/>
          <w:numId w:val="28"/>
        </w:numPr>
        <w:rPr>
          <w:color w:val="00B050"/>
        </w:rPr>
      </w:pPr>
      <w:r w:rsidRPr="00C31B14">
        <w:rPr>
          <w:color w:val="FF0000"/>
        </w:rPr>
        <w:t>&lt;</w:t>
      </w:r>
      <w:r w:rsidR="00E829FE" w:rsidRPr="00C31B14">
        <w:rPr>
          <w:color w:val="FF0000"/>
        </w:rPr>
        <w:t>Supply and install a hydrostatic level sensor in the emergency storage structure.</w:t>
      </w:r>
      <w:r w:rsidRPr="00C31B14">
        <w:rPr>
          <w:color w:val="FF0000"/>
        </w:rPr>
        <w:t>&gt;</w:t>
      </w:r>
      <w:r w:rsidR="00E829FE" w:rsidRPr="00565A36">
        <w:rPr>
          <w:color w:val="00B050"/>
        </w:rPr>
        <w:t xml:space="preserve"> </w:t>
      </w:r>
    </w:p>
    <w:p w14:paraId="0151A362" w14:textId="77777777" w:rsidR="00E829FE" w:rsidRPr="001B120A" w:rsidRDefault="00E829FE" w:rsidP="00CE0C50">
      <w:pPr>
        <w:pStyle w:val="Instructionaldoesnotprint"/>
      </w:pPr>
      <w:r w:rsidRPr="001B120A">
        <w:t>Otherwise, delete#</w:t>
      </w:r>
    </w:p>
    <w:p w14:paraId="33F5A7DD" w14:textId="5F2D6A6A" w:rsidR="00E829FE" w:rsidRPr="00565A36" w:rsidRDefault="00E829FE" w:rsidP="00E829FE">
      <w:pPr>
        <w:pStyle w:val="ListParagraph"/>
        <w:numPr>
          <w:ilvl w:val="0"/>
          <w:numId w:val="28"/>
        </w:numPr>
        <w:rPr>
          <w:color w:val="00B050"/>
        </w:rPr>
      </w:pPr>
      <w:r w:rsidRPr="00565A36">
        <w:rPr>
          <w:color w:val="00B050"/>
        </w:rPr>
        <w:t xml:space="preserve">Supply and install </w:t>
      </w:r>
      <w:r w:rsidRPr="00565A36">
        <w:rPr>
          <w:color w:val="FF0000"/>
        </w:rPr>
        <w:t xml:space="preserve">&lt;two/three&gt; </w:t>
      </w:r>
      <w:r w:rsidRPr="00565A36">
        <w:rPr>
          <w:color w:val="00B050"/>
        </w:rPr>
        <w:t xml:space="preserve">buoyancy </w:t>
      </w:r>
      <w:r w:rsidR="008F5A97">
        <w:rPr>
          <w:color w:val="00B050"/>
        </w:rPr>
        <w:t xml:space="preserve">level </w:t>
      </w:r>
      <w:r w:rsidRPr="00565A36">
        <w:rPr>
          <w:color w:val="00B050"/>
        </w:rPr>
        <w:t xml:space="preserve">switches (one in the wet well, one in the inlet maintenance hole </w:t>
      </w:r>
      <w:r w:rsidRPr="00C31B14">
        <w:rPr>
          <w:color w:val="FF0000"/>
        </w:rPr>
        <w:t>&lt;and one in the emergency storage&gt;</w:t>
      </w:r>
      <w:r w:rsidRPr="00565A36">
        <w:rPr>
          <w:color w:val="00B050"/>
        </w:rPr>
        <w:t xml:space="preserve">). All buoyancy switches shall be supported from hooks  </w:t>
      </w:r>
    </w:p>
    <w:p w14:paraId="7235AB24" w14:textId="77777777" w:rsidR="00E829FE" w:rsidRPr="00565A36" w:rsidRDefault="00E829FE" w:rsidP="00E829FE">
      <w:pPr>
        <w:pStyle w:val="ListParagraph"/>
        <w:numPr>
          <w:ilvl w:val="0"/>
          <w:numId w:val="28"/>
        </w:numPr>
        <w:rPr>
          <w:color w:val="00B050"/>
        </w:rPr>
      </w:pPr>
      <w:r w:rsidRPr="00565A36">
        <w:rPr>
          <w:color w:val="00B050"/>
        </w:rPr>
        <w:lastRenderedPageBreak/>
        <w:t>Supply and install a DN100 water service and installation of an DN80 spring type hydrant and a 25mm ball cock at the wet well.</w:t>
      </w:r>
    </w:p>
    <w:p w14:paraId="0FF371F7" w14:textId="77777777" w:rsidR="00E829FE" w:rsidRPr="00565A36" w:rsidRDefault="00E829FE" w:rsidP="00E829FE">
      <w:pPr>
        <w:pStyle w:val="ListParagraph"/>
        <w:numPr>
          <w:ilvl w:val="0"/>
          <w:numId w:val="28"/>
        </w:numPr>
        <w:rPr>
          <w:color w:val="00B050"/>
        </w:rPr>
      </w:pPr>
      <w:r w:rsidRPr="00565A36">
        <w:rPr>
          <w:color w:val="00B050"/>
        </w:rPr>
        <w:t>Supply and install a DN50 reduced pressure zone (RPZ) backflow prevention valve on the water service.</w:t>
      </w:r>
    </w:p>
    <w:p w14:paraId="0967BF90" w14:textId="77777777" w:rsidR="00E829FE" w:rsidRPr="00565A36" w:rsidRDefault="00E829FE" w:rsidP="00E829FE">
      <w:pPr>
        <w:pStyle w:val="ListParagraph"/>
        <w:numPr>
          <w:ilvl w:val="0"/>
          <w:numId w:val="28"/>
        </w:numPr>
        <w:rPr>
          <w:color w:val="00B050"/>
        </w:rPr>
      </w:pPr>
      <w:r w:rsidRPr="00565A36">
        <w:rPr>
          <w:color w:val="00B050"/>
        </w:rPr>
        <w:t>Supply and install external lighting for approach and emergency work at night or under low light conditions.</w:t>
      </w:r>
    </w:p>
    <w:p w14:paraId="6C2CBEF1" w14:textId="7DB39327" w:rsidR="00E829FE" w:rsidRPr="00565A36" w:rsidRDefault="00E829FE" w:rsidP="00E829FE">
      <w:pPr>
        <w:pStyle w:val="ListParagraph"/>
        <w:numPr>
          <w:ilvl w:val="0"/>
          <w:numId w:val="28"/>
        </w:numPr>
        <w:rPr>
          <w:color w:val="00B050"/>
        </w:rPr>
      </w:pPr>
      <w:r w:rsidRPr="00565A36">
        <w:rPr>
          <w:color w:val="00B050"/>
        </w:rPr>
        <w:t xml:space="preserve">Install induct vents in the wet well </w:t>
      </w:r>
      <w:r w:rsidR="008F5A97" w:rsidRPr="00C31B14">
        <w:rPr>
          <w:color w:val="FF0000"/>
        </w:rPr>
        <w:t>&lt;</w:t>
      </w:r>
      <w:r w:rsidRPr="00C31B14">
        <w:rPr>
          <w:color w:val="FF0000"/>
        </w:rPr>
        <w:t>and emergency storage structure, if provided</w:t>
      </w:r>
      <w:r w:rsidR="008F5A97" w:rsidRPr="00C31B14">
        <w:rPr>
          <w:color w:val="FF0000"/>
        </w:rPr>
        <w:t>&gt;</w:t>
      </w:r>
      <w:r w:rsidRPr="00565A36">
        <w:rPr>
          <w:color w:val="00B050"/>
        </w:rPr>
        <w:t>.</w:t>
      </w:r>
    </w:p>
    <w:p w14:paraId="0BA61645" w14:textId="77777777" w:rsidR="00E829FE" w:rsidRPr="00565A36" w:rsidRDefault="00E829FE" w:rsidP="00E829FE">
      <w:pPr>
        <w:pStyle w:val="ListParagraph"/>
        <w:numPr>
          <w:ilvl w:val="0"/>
          <w:numId w:val="28"/>
        </w:numPr>
        <w:rPr>
          <w:color w:val="00B050"/>
        </w:rPr>
      </w:pPr>
      <w:r w:rsidRPr="00565A36">
        <w:rPr>
          <w:color w:val="00B050"/>
        </w:rPr>
        <w:t xml:space="preserve">Install an educt vent shaft and high-level vent lines from the wet well, IMH </w:t>
      </w:r>
      <w:r w:rsidRPr="00565A36">
        <w:rPr>
          <w:color w:val="FF0000"/>
        </w:rPr>
        <w:t xml:space="preserve">&lt;and emergency storage structure&gt; </w:t>
      </w:r>
      <w:r w:rsidRPr="00565A36">
        <w:rPr>
          <w:color w:val="00B050"/>
        </w:rPr>
        <w:t>to the vent shaft.</w:t>
      </w:r>
    </w:p>
    <w:p w14:paraId="0C2B87F7" w14:textId="2A791BC3" w:rsidR="00E829FE" w:rsidRPr="00F764FE" w:rsidRDefault="00F764FE" w:rsidP="00CE0C50">
      <w:pPr>
        <w:pStyle w:val="Instructionaldoesnotprint"/>
      </w:pPr>
      <w:r w:rsidRPr="00F764FE">
        <w:t>#</w:t>
      </w:r>
      <w:r w:rsidR="00E829FE" w:rsidRPr="00F764FE">
        <w:t>Where a CDU is required, include :</w:t>
      </w:r>
    </w:p>
    <w:p w14:paraId="7D0BBBE9" w14:textId="77777777" w:rsidR="00E829FE" w:rsidRPr="00565A36" w:rsidRDefault="00E829FE" w:rsidP="00E829FE">
      <w:pPr>
        <w:pStyle w:val="ListParagraph"/>
        <w:numPr>
          <w:ilvl w:val="0"/>
          <w:numId w:val="28"/>
        </w:numPr>
        <w:rPr>
          <w:color w:val="00B050"/>
        </w:rPr>
      </w:pPr>
      <w:r w:rsidRPr="00565A36">
        <w:rPr>
          <w:color w:val="00B050"/>
        </w:rPr>
        <w:t xml:space="preserve">Provide a chemical dosing unit (CDU) for septicity control of sewage in the pressure main as per Sydney Water CDU Standard Specification ACP0002. </w:t>
      </w:r>
    </w:p>
    <w:p w14:paraId="4634C7CA" w14:textId="53415163" w:rsidR="00E829FE" w:rsidRPr="00565A36" w:rsidRDefault="00E829FE" w:rsidP="00E829FE">
      <w:pPr>
        <w:pStyle w:val="ListParagraph"/>
        <w:numPr>
          <w:ilvl w:val="0"/>
          <w:numId w:val="28"/>
        </w:numPr>
        <w:rPr>
          <w:color w:val="00B050"/>
        </w:rPr>
      </w:pPr>
      <w:r w:rsidRPr="00565A36">
        <w:rPr>
          <w:color w:val="00B050"/>
        </w:rPr>
        <w:t>Provide a suitably bunded, truck unloading area adjacent to the CDU with a drain from the bund to the inlet maintenance hole.</w:t>
      </w:r>
    </w:p>
    <w:p w14:paraId="71E16AD2" w14:textId="77777777" w:rsidR="00E829FE" w:rsidRPr="00565A36" w:rsidRDefault="00E829FE" w:rsidP="00E829FE">
      <w:pPr>
        <w:pStyle w:val="ListParagraph"/>
        <w:numPr>
          <w:ilvl w:val="0"/>
          <w:numId w:val="28"/>
        </w:numPr>
        <w:rPr>
          <w:color w:val="00B050"/>
        </w:rPr>
      </w:pPr>
      <w:r w:rsidRPr="00565A36">
        <w:rPr>
          <w:color w:val="00B050"/>
        </w:rPr>
        <w:t xml:space="preserve">Supply and install two DN25 reduced pressure zone (RPZ) backflow prevention valves on the water service to the CDU. </w:t>
      </w:r>
    </w:p>
    <w:p w14:paraId="6FCBDD57" w14:textId="77777777" w:rsidR="00E829FE" w:rsidRPr="00F764FE" w:rsidRDefault="00E829FE" w:rsidP="00CE0C50">
      <w:pPr>
        <w:pStyle w:val="Instructionaldoesnotprint"/>
      </w:pPr>
      <w:r w:rsidRPr="00F764FE">
        <w:t>Otherwise, delete#</w:t>
      </w:r>
    </w:p>
    <w:p w14:paraId="7DF41826" w14:textId="77777777" w:rsidR="00E829FE" w:rsidRPr="00565A36" w:rsidRDefault="00E829FE" w:rsidP="00E829FE">
      <w:pPr>
        <w:pStyle w:val="ListParagraph"/>
        <w:numPr>
          <w:ilvl w:val="0"/>
          <w:numId w:val="28"/>
        </w:numPr>
        <w:rPr>
          <w:color w:val="00B050"/>
        </w:rPr>
      </w:pPr>
      <w:r w:rsidRPr="00565A36">
        <w:rPr>
          <w:color w:val="00B050"/>
        </w:rPr>
        <w:t>Provide an all-weather sealed access road, minimum 4 metres wide, with kerb and gutter or concrete strip with associated road drainage to the public road suitable for a fully loaded semi-trailer tanker.</w:t>
      </w:r>
    </w:p>
    <w:p w14:paraId="184F64EA" w14:textId="77777777" w:rsidR="00E829FE" w:rsidRPr="00565A36" w:rsidRDefault="00E829FE" w:rsidP="00E829FE">
      <w:pPr>
        <w:pStyle w:val="ListParagraph"/>
        <w:numPr>
          <w:ilvl w:val="0"/>
          <w:numId w:val="28"/>
        </w:numPr>
        <w:rPr>
          <w:color w:val="00B050"/>
        </w:rPr>
      </w:pPr>
      <w:r w:rsidRPr="00565A36">
        <w:rPr>
          <w:color w:val="00B050"/>
        </w:rPr>
        <w:t>Splay the entry off the public road to provide safer entry/egress for vehicles that is suitable for a 19m semi-trailer to turn without wheel leaving sealed road.</w:t>
      </w:r>
    </w:p>
    <w:p w14:paraId="38DF2945" w14:textId="77777777" w:rsidR="00E829FE" w:rsidRPr="00565A36" w:rsidRDefault="00E829FE" w:rsidP="00E829FE">
      <w:pPr>
        <w:pStyle w:val="ListParagraph"/>
        <w:numPr>
          <w:ilvl w:val="0"/>
          <w:numId w:val="28"/>
        </w:numPr>
        <w:rPr>
          <w:color w:val="00B050"/>
        </w:rPr>
      </w:pPr>
      <w:r w:rsidRPr="00565A36">
        <w:rPr>
          <w:color w:val="00B050"/>
        </w:rPr>
        <w:t>Provide a minimum 8m wide level hard stand area next to the wet well and valve chamber and a truck turning area within the pumping station site.</w:t>
      </w:r>
    </w:p>
    <w:p w14:paraId="643F01BF" w14:textId="77777777" w:rsidR="00E829FE" w:rsidRPr="00565A36" w:rsidRDefault="00E829FE" w:rsidP="00E829FE">
      <w:pPr>
        <w:pStyle w:val="ListParagraph"/>
        <w:numPr>
          <w:ilvl w:val="0"/>
          <w:numId w:val="28"/>
        </w:numPr>
        <w:rPr>
          <w:color w:val="00B050"/>
        </w:rPr>
      </w:pPr>
      <w:r w:rsidRPr="00565A36">
        <w:rPr>
          <w:color w:val="00B050"/>
        </w:rPr>
        <w:t>Provide adequate stormwater drainage system at the site and access road to minimise erosion, stormwater/flooding impact on the site and damage to the access road.</w:t>
      </w:r>
    </w:p>
    <w:p w14:paraId="6032F9BD" w14:textId="28EDD7C0" w:rsidR="00E829FE" w:rsidRPr="00565A36" w:rsidRDefault="00E829FE" w:rsidP="00E829FE">
      <w:pPr>
        <w:pStyle w:val="ListParagraph"/>
        <w:numPr>
          <w:ilvl w:val="0"/>
          <w:numId w:val="28"/>
        </w:numPr>
        <w:rPr>
          <w:color w:val="00B050"/>
        </w:rPr>
      </w:pPr>
      <w:r w:rsidRPr="00565A36">
        <w:rPr>
          <w:color w:val="00B050"/>
        </w:rPr>
        <w:t xml:space="preserve">Supply and install an easily accessible emergency generator connection panel on the outside of the </w:t>
      </w:r>
      <w:r w:rsidR="00F25FA9" w:rsidRPr="00C31B14">
        <w:rPr>
          <w:color w:val="FF0000"/>
        </w:rPr>
        <w:t>&lt;</w:t>
      </w:r>
      <w:r w:rsidRPr="00C31B14">
        <w:rPr>
          <w:color w:val="FF0000"/>
        </w:rPr>
        <w:t>switch-room building or kiosk</w:t>
      </w:r>
      <w:r w:rsidR="00F25FA9" w:rsidRPr="00C31B14">
        <w:rPr>
          <w:color w:val="FF0000"/>
        </w:rPr>
        <w:t>&gt;</w:t>
      </w:r>
      <w:r w:rsidRPr="00565A36">
        <w:rPr>
          <w:color w:val="00B050"/>
        </w:rPr>
        <w:t>, sized to operate the duty pump/s plus station controls and auxiliaries. Provide a suitable hard stand area next to the kiosk for an emergency generator.</w:t>
      </w:r>
    </w:p>
    <w:p w14:paraId="1EA3C372" w14:textId="517875E6" w:rsidR="00E829FE" w:rsidRPr="00565A36" w:rsidRDefault="00E829FE" w:rsidP="00E829FE">
      <w:pPr>
        <w:pStyle w:val="ListParagraph"/>
        <w:numPr>
          <w:ilvl w:val="0"/>
          <w:numId w:val="28"/>
        </w:numPr>
        <w:rPr>
          <w:color w:val="00B050"/>
        </w:rPr>
      </w:pPr>
      <w:r w:rsidRPr="00565A36">
        <w:rPr>
          <w:color w:val="00B050"/>
        </w:rPr>
        <w:t>Provide a security fence along the perimeter of the pumping station site. Provide a lockable gate for vehicle entry into the site and "No Parking" signs.  Where the site is remote from the public road, provide a boom gate at the public road and a means of preventing unauthorised vehicular access to the access road; that is acceptable to Sydney Water.</w:t>
      </w:r>
    </w:p>
    <w:p w14:paraId="0B8DA297" w14:textId="664E8845" w:rsidR="00E829FE" w:rsidRPr="00565A36" w:rsidRDefault="00E829FE" w:rsidP="00E829FE">
      <w:pPr>
        <w:pStyle w:val="ListParagraph"/>
        <w:numPr>
          <w:ilvl w:val="0"/>
          <w:numId w:val="28"/>
        </w:numPr>
        <w:rPr>
          <w:color w:val="00B050"/>
        </w:rPr>
      </w:pPr>
      <w:r w:rsidRPr="00565A36">
        <w:rPr>
          <w:color w:val="00B050"/>
        </w:rPr>
        <w:t xml:space="preserve">Provide bollards, barriers and wheel stops where required to prevent vehicles accessing top of IMH, the wet well, valve chamber </w:t>
      </w:r>
      <w:r w:rsidR="00F25FA9" w:rsidRPr="00C31B14">
        <w:rPr>
          <w:color w:val="FF0000"/>
        </w:rPr>
        <w:t>&lt;</w:t>
      </w:r>
      <w:r w:rsidRPr="00C31B14">
        <w:rPr>
          <w:color w:val="FF0000"/>
        </w:rPr>
        <w:t>and emergency storage structure</w:t>
      </w:r>
      <w:r w:rsidR="00F25FA9" w:rsidRPr="00C31B14">
        <w:rPr>
          <w:color w:val="FF0000"/>
        </w:rPr>
        <w:t>&gt;</w:t>
      </w:r>
      <w:r w:rsidRPr="00565A36">
        <w:rPr>
          <w:color w:val="00B050"/>
        </w:rPr>
        <w:t>, rolling down embankments or damaging above ground structures.</w:t>
      </w:r>
    </w:p>
    <w:p w14:paraId="4766DD1F" w14:textId="77777777" w:rsidR="00E829FE" w:rsidRPr="00565A36" w:rsidRDefault="00E829FE" w:rsidP="00E829FE">
      <w:pPr>
        <w:pStyle w:val="ListParagraph"/>
        <w:numPr>
          <w:ilvl w:val="0"/>
          <w:numId w:val="28"/>
        </w:numPr>
        <w:rPr>
          <w:color w:val="00B050"/>
        </w:rPr>
      </w:pPr>
      <w:r w:rsidRPr="00565A36">
        <w:rPr>
          <w:color w:val="00B050"/>
        </w:rPr>
        <w:t xml:space="preserve">Develop and provide the configuration documentation at the equipment (maintainable unit) level. </w:t>
      </w:r>
    </w:p>
    <w:p w14:paraId="503DD3B7" w14:textId="77777777" w:rsidR="00E829FE" w:rsidRPr="00565A36" w:rsidRDefault="00E829FE" w:rsidP="00E829FE">
      <w:pPr>
        <w:pStyle w:val="ListParagraph"/>
        <w:numPr>
          <w:ilvl w:val="0"/>
          <w:numId w:val="28"/>
        </w:numPr>
        <w:rPr>
          <w:color w:val="00B050"/>
        </w:rPr>
      </w:pPr>
      <w:r w:rsidRPr="00565A36">
        <w:rPr>
          <w:color w:val="00B050"/>
        </w:rPr>
        <w:lastRenderedPageBreak/>
        <w:t>Provide pumping station signage and the street signage in accordance with Sydney Water Customer Delivery Facility Safety Signage Specification (SDIMS0026).</w:t>
      </w:r>
    </w:p>
    <w:p w14:paraId="0519F858" w14:textId="27DB60F7" w:rsidR="00E829FE" w:rsidRPr="00565A36" w:rsidRDefault="00E829FE" w:rsidP="00E829FE">
      <w:pPr>
        <w:pStyle w:val="ListParagraph"/>
        <w:numPr>
          <w:ilvl w:val="0"/>
          <w:numId w:val="28"/>
        </w:numPr>
        <w:rPr>
          <w:color w:val="00B050"/>
        </w:rPr>
      </w:pPr>
      <w:r w:rsidRPr="00565A36">
        <w:rPr>
          <w:color w:val="00B050"/>
        </w:rPr>
        <w:t xml:space="preserve">Install anchoring points in the concrete around the wet well, IMH </w:t>
      </w:r>
      <w:r w:rsidR="00F25FA9" w:rsidRPr="00C31B14">
        <w:rPr>
          <w:color w:val="FF0000"/>
        </w:rPr>
        <w:t>&lt;</w:t>
      </w:r>
      <w:r w:rsidRPr="00C31B14">
        <w:rPr>
          <w:color w:val="FF0000"/>
        </w:rPr>
        <w:t>and ESS</w:t>
      </w:r>
      <w:r w:rsidR="00F25FA9" w:rsidRPr="00C31B14">
        <w:rPr>
          <w:color w:val="FF0000"/>
        </w:rPr>
        <w:t>&gt;</w:t>
      </w:r>
      <w:r w:rsidRPr="00C31B14">
        <w:rPr>
          <w:color w:val="FF0000"/>
        </w:rPr>
        <w:t xml:space="preserve"> </w:t>
      </w:r>
      <w:r w:rsidR="00F25FA9">
        <w:rPr>
          <w:color w:val="FF0000"/>
        </w:rPr>
        <w:t xml:space="preserve">openings </w:t>
      </w:r>
      <w:r w:rsidRPr="00565A36">
        <w:rPr>
          <w:color w:val="00B050"/>
        </w:rPr>
        <w:t>for anchoring of fall arrester, harness and tripod.  Anchor points shall be positioned on the hinge side of the access hatch. Exact number of and location of the anchor points to be nominated by Sydney Water.</w:t>
      </w:r>
    </w:p>
    <w:p w14:paraId="50590389" w14:textId="77777777" w:rsidR="00E829FE" w:rsidRPr="00565A36" w:rsidRDefault="00E829FE" w:rsidP="00E829FE">
      <w:pPr>
        <w:pStyle w:val="ListParagraph"/>
        <w:numPr>
          <w:ilvl w:val="0"/>
          <w:numId w:val="28"/>
        </w:numPr>
        <w:rPr>
          <w:color w:val="00B050"/>
        </w:rPr>
      </w:pPr>
      <w:r w:rsidRPr="00565A36">
        <w:rPr>
          <w:color w:val="00B050"/>
        </w:rPr>
        <w:t>Site restoration and landscaping, including filling to raise and level up the site.</w:t>
      </w:r>
    </w:p>
    <w:p w14:paraId="67830ABA" w14:textId="2768973B" w:rsidR="00E829FE" w:rsidRPr="00565A36" w:rsidRDefault="00E829FE" w:rsidP="00E829FE">
      <w:pPr>
        <w:pStyle w:val="ListParagraph"/>
        <w:numPr>
          <w:ilvl w:val="0"/>
          <w:numId w:val="28"/>
        </w:numPr>
        <w:rPr>
          <w:color w:val="00B050"/>
        </w:rPr>
      </w:pPr>
      <w:r w:rsidRPr="00565A36">
        <w:rPr>
          <w:color w:val="00B050"/>
        </w:rPr>
        <w:t>Land and easement acquisition on behalf of Sydney Water.  Documents for lodgement with Lands Title Office to be fully prepared and a copy submitted to Sydney Water by end of commissioning.  Documents shall be lodged with LTO before Sydney Water takes over asset and site.</w:t>
      </w:r>
    </w:p>
    <w:p w14:paraId="727E8274" w14:textId="05059C8B" w:rsidR="002339E0" w:rsidRDefault="002339E0" w:rsidP="00CE0C50">
      <w:pPr>
        <w:pStyle w:val="Instructionaldoesnotprint"/>
      </w:pPr>
      <w:r w:rsidRPr="002339E0">
        <w:t>#</w:t>
      </w:r>
      <w:r w:rsidR="00EA4A8D">
        <w:t>H</w:t>
      </w:r>
      <w:r w:rsidR="00D76E5E">
        <w:t xml:space="preserve">istorically </w:t>
      </w:r>
      <w:r w:rsidR="00D47180">
        <w:t>many</w:t>
      </w:r>
      <w:r>
        <w:t xml:space="preserve"> Needs Specification</w:t>
      </w:r>
      <w:r w:rsidR="00146162">
        <w:t>s in the pas</w:t>
      </w:r>
      <w:r w:rsidR="006871CC">
        <w:t>t</w:t>
      </w:r>
      <w:r>
        <w:t xml:space="preserve"> </w:t>
      </w:r>
      <w:r w:rsidR="00D47180">
        <w:t>have listed</w:t>
      </w:r>
      <w:r w:rsidR="0041049D">
        <w:t xml:space="preserve"> scope related to commissioning, MAXIMO, handover and completion documentation, similar to the example text below. However</w:t>
      </w:r>
      <w:r w:rsidR="007C1B90">
        <w:t xml:space="preserve"> subject to the contract model and arrangement of contract documentation</w:t>
      </w:r>
      <w:r w:rsidR="0041049D">
        <w:t xml:space="preserve"> this can be </w:t>
      </w:r>
      <w:r w:rsidR="007C1B90">
        <w:t>deleted from the Needs Specification. T</w:t>
      </w:r>
      <w:r w:rsidR="001F6E4F">
        <w:t xml:space="preserve">hese items are addressed within the Sydney Water Management Specification and </w:t>
      </w:r>
      <w:r w:rsidR="00F25FA9">
        <w:t xml:space="preserve">Commissioning </w:t>
      </w:r>
      <w:r w:rsidR="00C31B14">
        <w:t xml:space="preserve">Specification </w:t>
      </w:r>
      <w:r w:rsidR="00F25FA9">
        <w:t xml:space="preserve">- </w:t>
      </w:r>
      <w:r w:rsidR="001F6E4F">
        <w:t>Transitioning Assets into Operation Specification</w:t>
      </w:r>
      <w:r w:rsidR="00AC157B">
        <w:t>.</w:t>
      </w:r>
    </w:p>
    <w:p w14:paraId="772C0183" w14:textId="54FB4CDA" w:rsidR="00A73869" w:rsidRPr="00A73869" w:rsidRDefault="00D05203" w:rsidP="00D05203">
      <w:pPr>
        <w:pStyle w:val="ListParagraph"/>
        <w:ind w:firstLine="0"/>
        <w:rPr>
          <w:i/>
          <w:iCs/>
          <w:color w:val="FF0000"/>
        </w:rPr>
      </w:pPr>
      <w:r>
        <w:rPr>
          <w:i/>
          <w:iCs/>
          <w:color w:val="FF0000"/>
        </w:rPr>
        <w:t>#Example</w:t>
      </w:r>
    </w:p>
    <w:p w14:paraId="103268E0" w14:textId="77777777" w:rsidR="002339E0" w:rsidRPr="00A73869" w:rsidRDefault="002339E0" w:rsidP="002339E0">
      <w:pPr>
        <w:pStyle w:val="ListParagraph"/>
        <w:numPr>
          <w:ilvl w:val="0"/>
          <w:numId w:val="28"/>
        </w:numPr>
        <w:rPr>
          <w:i/>
          <w:iCs/>
          <w:color w:val="FF0000"/>
        </w:rPr>
      </w:pPr>
      <w:r w:rsidRPr="00A73869">
        <w:rPr>
          <w:i/>
          <w:iCs/>
          <w:color w:val="FF0000"/>
        </w:rPr>
        <w:t>Provide expert personnel to commission the pumping station and associated infrastructure.</w:t>
      </w:r>
    </w:p>
    <w:p w14:paraId="78EE1B29" w14:textId="77777777" w:rsidR="002339E0" w:rsidRPr="00A73869" w:rsidRDefault="002339E0" w:rsidP="002339E0">
      <w:pPr>
        <w:pStyle w:val="ListParagraph"/>
        <w:numPr>
          <w:ilvl w:val="0"/>
          <w:numId w:val="28"/>
        </w:numPr>
        <w:rPr>
          <w:i/>
          <w:iCs/>
          <w:color w:val="FF0000"/>
        </w:rPr>
      </w:pPr>
      <w:r w:rsidRPr="00A73869">
        <w:rPr>
          <w:i/>
          <w:iCs/>
          <w:color w:val="FF0000"/>
        </w:rPr>
        <w:t xml:space="preserve">Prepare Pre-FAT, FAT, Pre-SAT and SAT Inspection and Test Plans and Commissioning Plans. </w:t>
      </w:r>
    </w:p>
    <w:p w14:paraId="6194E02A" w14:textId="1DB00A95" w:rsidR="002339E0" w:rsidRPr="00A73869" w:rsidRDefault="002339E0" w:rsidP="002339E0">
      <w:pPr>
        <w:pStyle w:val="ListParagraph"/>
        <w:numPr>
          <w:ilvl w:val="0"/>
          <w:numId w:val="28"/>
        </w:numPr>
        <w:rPr>
          <w:i/>
          <w:iCs/>
          <w:color w:val="FF0000"/>
        </w:rPr>
      </w:pPr>
      <w:r w:rsidRPr="00A73869">
        <w:rPr>
          <w:i/>
          <w:iCs/>
          <w:color w:val="FF0000"/>
        </w:rPr>
        <w:t>Prepare Work As Executed drawings and Operating and Maintenance Manuals.</w:t>
      </w:r>
    </w:p>
    <w:p w14:paraId="69DCEA4F" w14:textId="6B7DD32B" w:rsidR="0041049D" w:rsidRPr="00A73869" w:rsidRDefault="0041049D" w:rsidP="0041049D">
      <w:pPr>
        <w:pStyle w:val="ListParagraph"/>
        <w:numPr>
          <w:ilvl w:val="0"/>
          <w:numId w:val="28"/>
        </w:numPr>
        <w:rPr>
          <w:i/>
          <w:iCs/>
          <w:color w:val="FF0000"/>
        </w:rPr>
      </w:pPr>
      <w:r w:rsidRPr="00A73869">
        <w:rPr>
          <w:i/>
          <w:iCs/>
          <w:color w:val="FF0000"/>
        </w:rPr>
        <w:t>Document in MAXIMO the configuration of each process and equipment (Maintainable Unit) detailing the attributes and specification of the maintainable unit. MAXIMO data to be entered directly into Sydney Water's MAXIMO data base as per Sydney Water's Assets Creation for New Assets Procedure (MEPR0064).</w:t>
      </w:r>
    </w:p>
    <w:p w14:paraId="551B19F2" w14:textId="4802826E" w:rsidR="00AC157B" w:rsidRPr="00A73869" w:rsidRDefault="00AC157B" w:rsidP="0041049D">
      <w:pPr>
        <w:pStyle w:val="ListParagraph"/>
        <w:numPr>
          <w:ilvl w:val="0"/>
          <w:numId w:val="28"/>
        </w:numPr>
        <w:rPr>
          <w:i/>
          <w:iCs/>
          <w:color w:val="FF0000"/>
        </w:rPr>
      </w:pPr>
      <w:r w:rsidRPr="00A73869">
        <w:rPr>
          <w:i/>
          <w:iCs/>
          <w:color w:val="FF0000"/>
        </w:rPr>
        <w:t>Labelling</w:t>
      </w:r>
    </w:p>
    <w:p w14:paraId="5B15D3E1" w14:textId="206BB7FD" w:rsidR="0041049D" w:rsidRPr="00A73869" w:rsidRDefault="0041049D" w:rsidP="0041049D">
      <w:pPr>
        <w:pStyle w:val="ListParagraph"/>
        <w:numPr>
          <w:ilvl w:val="0"/>
          <w:numId w:val="28"/>
        </w:numPr>
        <w:rPr>
          <w:i/>
          <w:iCs/>
          <w:color w:val="FF0000"/>
        </w:rPr>
      </w:pPr>
      <w:r w:rsidRPr="00A73869">
        <w:rPr>
          <w:i/>
          <w:iCs/>
          <w:color w:val="FF0000"/>
        </w:rPr>
        <w:t>Operational completion, practical completion and handover documentation</w:t>
      </w:r>
      <w:r w:rsidR="003B5F5C">
        <w:rPr>
          <w:i/>
          <w:iCs/>
          <w:color w:val="FF0000"/>
        </w:rPr>
        <w:t xml:space="preserve"> #</w:t>
      </w:r>
    </w:p>
    <w:p w14:paraId="47B16A1E" w14:textId="5F7E25A6" w:rsidR="00A73869" w:rsidRPr="00D05203" w:rsidRDefault="00A73869" w:rsidP="00D05203">
      <w:pPr>
        <w:ind w:left="360"/>
        <w:rPr>
          <w:i/>
          <w:iCs/>
          <w:color w:val="FF0000"/>
        </w:rPr>
      </w:pPr>
    </w:p>
    <w:p w14:paraId="62BC2471" w14:textId="0920801D" w:rsidR="00045FDA" w:rsidRPr="00783E1F" w:rsidRDefault="00C57F19" w:rsidP="00045FDA">
      <w:pPr>
        <w:pStyle w:val="Heading1"/>
      </w:pPr>
      <w:bookmarkStart w:id="61" w:name="_Toc75417200"/>
      <w:bookmarkStart w:id="62" w:name="_Toc294186554"/>
      <w:bookmarkStart w:id="63" w:name="_Toc363031124"/>
      <w:bookmarkStart w:id="64" w:name="_Toc35245875"/>
      <w:bookmarkStart w:id="65" w:name="_Toc75417202"/>
      <w:bookmarkEnd w:id="60"/>
      <w:r>
        <w:lastRenderedPageBreak/>
        <w:t xml:space="preserve"> </w:t>
      </w:r>
      <w:r w:rsidR="00045FDA" w:rsidRPr="00783E1F">
        <w:t>SUBMISSION TO SUBSIDENCE ADVISORY NSW</w:t>
      </w:r>
      <w:bookmarkEnd w:id="61"/>
      <w:r w:rsidR="00045FDA">
        <w:t xml:space="preserve"> </w:t>
      </w:r>
    </w:p>
    <w:p w14:paraId="66CEFF5B" w14:textId="77777777" w:rsidR="00045FDA" w:rsidRPr="00923171" w:rsidRDefault="00045FDA" w:rsidP="00045FDA">
      <w:pPr>
        <w:pStyle w:val="Instructionaldoesnotprint"/>
      </w:pPr>
      <w:r w:rsidRPr="00923171">
        <w:t>#Only include this section if the pumping station is within a mine subsidence area, otherwise delete</w:t>
      </w:r>
      <w:r>
        <w:t xml:space="preserve"> below. Where not used edit the heading above as ‘Submission to Subsidence Advisory NSW – NOT USED’ to maintain consistency with heading references for the rest of the Needs Specification</w:t>
      </w:r>
      <w:r w:rsidRPr="00923171">
        <w:t>#</w:t>
      </w:r>
    </w:p>
    <w:p w14:paraId="2E272D03" w14:textId="77777777" w:rsidR="00045FDA" w:rsidRPr="00783E1F" w:rsidRDefault="00045FDA" w:rsidP="00045FDA">
      <w:pPr>
        <w:rPr>
          <w:b/>
        </w:rPr>
      </w:pPr>
      <w:r w:rsidRPr="00783E1F">
        <w:t xml:space="preserve">The pumping station, pressure main and carriers are located within the </w:t>
      </w:r>
      <w:r w:rsidRPr="00783E1F">
        <w:rPr>
          <w:color w:val="FF0000"/>
        </w:rPr>
        <w:t>&lt;insert mine subsidence area here&gt;</w:t>
      </w:r>
      <w:r w:rsidRPr="00783E1F">
        <w:t xml:space="preserve"> Mine Subsidence Area and shall therefore be designed in accordance with the requirements of Subsidence Advisory NSW.</w:t>
      </w:r>
    </w:p>
    <w:p w14:paraId="2FF69599" w14:textId="5DF9F3D4" w:rsidR="00045FDA" w:rsidRDefault="00045FDA" w:rsidP="00045FDA">
      <w:r w:rsidRPr="00783E1F">
        <w:t>The detailed designs shall be submitted to Subsidence Advisory NSW for review and approval of measures aimed at mitigating potential impacts of mine subsidence. The submission shall be accompanied by documentation highlighting and explaining the mitigation measure adopted to protect all the assets within the influence zone of the mine subsidence district.</w:t>
      </w:r>
    </w:p>
    <w:p w14:paraId="3A695E1E" w14:textId="77777777" w:rsidR="00030B70" w:rsidRPr="00810165" w:rsidRDefault="00030B70" w:rsidP="00030B70">
      <w:pPr>
        <w:pStyle w:val="Heading1"/>
      </w:pPr>
      <w:bookmarkStart w:id="66" w:name="_Toc35245878"/>
      <w:bookmarkStart w:id="67" w:name="_Toc75417201"/>
      <w:r w:rsidRPr="00381420">
        <w:lastRenderedPageBreak/>
        <w:t>PRESSURE MAIN AND RECEIVING ASSET</w:t>
      </w:r>
      <w:bookmarkEnd w:id="66"/>
      <w:bookmarkEnd w:id="67"/>
    </w:p>
    <w:p w14:paraId="774C7020" w14:textId="77777777" w:rsidR="00030B70" w:rsidRPr="008F310C" w:rsidRDefault="00030B70" w:rsidP="00030B70">
      <w:pPr>
        <w:pStyle w:val="Instructionaldoesnotprint"/>
      </w:pPr>
      <w:r w:rsidRPr="008F310C">
        <w:t xml:space="preserve">#‘Pressure </w:t>
      </w:r>
      <w:r>
        <w:t>Main and Receiving Asset’ and other sections below describe the basic requirements, e.g. pressure main from A-B location, or more detailed alignment (e.g. From A-B via C, with relevant street names and attached plan) subject to the detail and understanding addressed during the options and concept phase. Otherwise this detail will be progressed and updated during the IFC and WAC update of the needs spec. The below section to be edited based on best available knowledge at the time of authoring the Needs Specification.#</w:t>
      </w:r>
    </w:p>
    <w:p w14:paraId="4A76638D" w14:textId="77777777" w:rsidR="00030B70" w:rsidRPr="00036167" w:rsidRDefault="00030B70" w:rsidP="00030B70">
      <w:pPr>
        <w:rPr>
          <w:b/>
        </w:rPr>
      </w:pPr>
      <w:r w:rsidRPr="00036167">
        <w:rPr>
          <w:b/>
        </w:rPr>
        <w:t xml:space="preserve">General  </w:t>
      </w:r>
    </w:p>
    <w:p w14:paraId="3AD5EFAA" w14:textId="77777777" w:rsidR="00030B70" w:rsidRPr="00782BA4" w:rsidRDefault="00030B70" w:rsidP="00030B70">
      <w:pPr>
        <w:rPr>
          <w:color w:val="0054A6" w:themeColor="text1"/>
        </w:rPr>
      </w:pPr>
      <w:r w:rsidRPr="00036167">
        <w:rPr>
          <w:color w:val="FF0000"/>
        </w:rPr>
        <w:t xml:space="preserve">&lt;Asset No.&gt; </w:t>
      </w:r>
      <w:r w:rsidRPr="0073126A">
        <w:rPr>
          <w:color w:val="auto"/>
        </w:rPr>
        <w:t>shall pump via a pressure main as defined within this Needs Specification</w:t>
      </w:r>
    </w:p>
    <w:p w14:paraId="3C5825A0" w14:textId="77777777" w:rsidR="00030B70" w:rsidRDefault="00030B70" w:rsidP="00030B70">
      <w:r w:rsidRPr="00782BA4">
        <w:t xml:space="preserve">At the proposed pumping rate of </w:t>
      </w:r>
      <w:r w:rsidRPr="00782BA4">
        <w:rPr>
          <w:color w:val="FF0000"/>
        </w:rPr>
        <w:t xml:space="preserve">## </w:t>
      </w:r>
      <w:r w:rsidRPr="00782BA4">
        <w:t>L/s, both the self-cleansing and sulphide control velocities will be achieved through the pressure main.</w:t>
      </w:r>
    </w:p>
    <w:p w14:paraId="1CA82EF0" w14:textId="77777777" w:rsidR="00030B70" w:rsidRPr="00782BA4" w:rsidRDefault="00030B70" w:rsidP="00030B70">
      <w:pPr>
        <w:rPr>
          <w:u w:val="single"/>
        </w:rPr>
      </w:pPr>
      <w:r>
        <w:t>Scours are to be located at low points.</w:t>
      </w:r>
    </w:p>
    <w:p w14:paraId="7B1D6F6C" w14:textId="77777777" w:rsidR="00030B70" w:rsidRPr="00036167" w:rsidRDefault="00030B70" w:rsidP="00030B70">
      <w:pPr>
        <w:rPr>
          <w:b/>
        </w:rPr>
      </w:pPr>
      <w:r w:rsidRPr="00036167">
        <w:rPr>
          <w:b/>
        </w:rPr>
        <w:t>Alignment</w:t>
      </w:r>
    </w:p>
    <w:p w14:paraId="334871F4" w14:textId="77777777" w:rsidR="00030B70" w:rsidRPr="006115B2" w:rsidRDefault="00030B70" w:rsidP="00030B70">
      <w:pPr>
        <w:rPr>
          <w:color w:val="FF0000"/>
        </w:rPr>
      </w:pPr>
      <w:r w:rsidRPr="006115B2">
        <w:t xml:space="preserve">The route of the main shall follow public roads and SWC’s easements, as shown on the attached </w:t>
      </w:r>
      <w:r>
        <w:t xml:space="preserve">Figure </w:t>
      </w:r>
      <w:r w:rsidRPr="006115B2">
        <w:t xml:space="preserve">no. </w:t>
      </w:r>
      <w:r w:rsidRPr="006115B2">
        <w:rPr>
          <w:color w:val="FF0000"/>
        </w:rPr>
        <w:t>&lt;Asset No.&gt;/</w:t>
      </w:r>
      <w:r>
        <w:rPr>
          <w:color w:val="FF0000"/>
        </w:rPr>
        <w:t>17D</w:t>
      </w:r>
      <w:r w:rsidRPr="006115B2">
        <w:t xml:space="preserve">. The main shall discharge into a </w:t>
      </w:r>
      <w:r w:rsidRPr="006115B2">
        <w:rPr>
          <w:color w:val="FF0000"/>
        </w:rPr>
        <w:t>&lt;new&gt; &lt;discharge maintenance hole / ## m long, insert diameter and material here</w:t>
      </w:r>
      <w:r w:rsidRPr="006115B2">
        <w:rPr>
          <w:color w:val="0054A6" w:themeColor="text1"/>
        </w:rPr>
        <w:t xml:space="preserve"> </w:t>
      </w:r>
      <w:r w:rsidRPr="006115B2">
        <w:rPr>
          <w:color w:val="FF0000"/>
        </w:rPr>
        <w:t xml:space="preserve">receiving sewer&gt; </w:t>
      </w:r>
      <w:r w:rsidRPr="006115B2">
        <w:t xml:space="preserve">to be constructed </w:t>
      </w:r>
      <w:r w:rsidRPr="006115B2">
        <w:rPr>
          <w:color w:val="FF0000"/>
        </w:rPr>
        <w:t>&lt;at/along&gt; &lt;insert location of receiving asset here&gt;.</w:t>
      </w:r>
    </w:p>
    <w:p w14:paraId="7D4870E2" w14:textId="77777777" w:rsidR="00030B70" w:rsidRPr="00782BA4" w:rsidRDefault="00030B70" w:rsidP="00030B70">
      <w:r w:rsidRPr="00782BA4">
        <w:t xml:space="preserve">The receiving system has enough capacity to receive the additional pumped flow from </w:t>
      </w:r>
      <w:r>
        <w:rPr>
          <w:color w:val="FF0000"/>
        </w:rPr>
        <w:t>&lt;Asset No.&gt;</w:t>
      </w:r>
    </w:p>
    <w:p w14:paraId="5F1F86BC" w14:textId="77777777" w:rsidR="00030B70" w:rsidRPr="00036167" w:rsidRDefault="00030B70" w:rsidP="00030B70">
      <w:pPr>
        <w:rPr>
          <w:b/>
        </w:rPr>
      </w:pPr>
      <w:r w:rsidRPr="00036167">
        <w:rPr>
          <w:b/>
        </w:rPr>
        <w:t>Ventilation</w:t>
      </w:r>
      <w:r>
        <w:rPr>
          <w:b/>
        </w:rPr>
        <w:t xml:space="preserve"> and Odour</w:t>
      </w:r>
    </w:p>
    <w:p w14:paraId="5780C538" w14:textId="77777777" w:rsidR="00030B70" w:rsidRPr="00B84213" w:rsidRDefault="00030B70" w:rsidP="00030B70">
      <w:pPr>
        <w:rPr>
          <w:color w:val="FF0000"/>
        </w:rPr>
      </w:pPr>
      <w:r w:rsidRPr="00782BA4">
        <w:t xml:space="preserve">Air release / anti vacuum valves are to be constructed at pressure main high points </w:t>
      </w:r>
      <w:r w:rsidRPr="00B84213">
        <w:rPr>
          <w:color w:val="FF0000"/>
        </w:rPr>
        <w:t>&lt;</w:t>
      </w:r>
      <w:r>
        <w:rPr>
          <w:color w:val="FF0000"/>
        </w:rPr>
        <w:t>or as required to manage surge&gt;.</w:t>
      </w:r>
    </w:p>
    <w:p w14:paraId="021AD6E8" w14:textId="77777777" w:rsidR="00030B70" w:rsidRPr="00E923B3" w:rsidRDefault="00030B70" w:rsidP="00030B70">
      <w:pPr>
        <w:pStyle w:val="Instructionaldoesnotprint"/>
      </w:pPr>
      <w:r w:rsidRPr="00E923B3">
        <w:t xml:space="preserve">#If septicity control is required, include, below edited </w:t>
      </w:r>
      <w:r>
        <w:t xml:space="preserve">or updated </w:t>
      </w:r>
      <w:r w:rsidRPr="00E923B3">
        <w:t>as relevant for the specific requirements:</w:t>
      </w:r>
    </w:p>
    <w:p w14:paraId="5AB3226D" w14:textId="77777777" w:rsidR="00030B70" w:rsidRPr="00DD1A7A" w:rsidRDefault="00030B70" w:rsidP="00030B70">
      <w:pPr>
        <w:rPr>
          <w:color w:val="FF0000"/>
        </w:rPr>
      </w:pPr>
      <w:r w:rsidRPr="00DD1A7A">
        <w:rPr>
          <w:color w:val="FF0000"/>
        </w:rPr>
        <w:t>&lt;</w:t>
      </w:r>
      <w:r>
        <w:rPr>
          <w:color w:val="FF0000"/>
        </w:rPr>
        <w:t>C</w:t>
      </w:r>
      <w:r w:rsidRPr="00DD1A7A">
        <w:rPr>
          <w:color w:val="FF0000"/>
        </w:rPr>
        <w:t xml:space="preserve">hemical dosing unit&gt; </w:t>
      </w:r>
      <w:r w:rsidRPr="00DD1A7A">
        <w:t xml:space="preserve">will be required at </w:t>
      </w:r>
      <w:r w:rsidRPr="008F04BB">
        <w:rPr>
          <w:color w:val="FF0000"/>
        </w:rPr>
        <w:t>&lt;the pumping station site&gt;</w:t>
      </w:r>
      <w:r w:rsidRPr="00DD1A7A">
        <w:t xml:space="preserve"> </w:t>
      </w:r>
      <w:r w:rsidRPr="00DD1A7A">
        <w:rPr>
          <w:color w:val="FF0000"/>
        </w:rPr>
        <w:t xml:space="preserve">&lt;or other location&gt;. </w:t>
      </w:r>
    </w:p>
    <w:p w14:paraId="253C8685" w14:textId="77777777" w:rsidR="00030B70" w:rsidRPr="00E923B3" w:rsidRDefault="00030B70" w:rsidP="00030B70">
      <w:pPr>
        <w:pStyle w:val="Instructionaldoesnotprint"/>
      </w:pPr>
      <w:r w:rsidRPr="00DD1A7A">
        <w:t>Otherwise delete#</w:t>
      </w:r>
    </w:p>
    <w:p w14:paraId="1E015B69" w14:textId="77777777" w:rsidR="00030B70" w:rsidRPr="004D4215" w:rsidRDefault="00030B70" w:rsidP="00030B70">
      <w:pPr>
        <w:pStyle w:val="Instructionaldoesnotprint"/>
      </w:pPr>
      <w:r w:rsidRPr="004D4215">
        <w:t>#If required, include:</w:t>
      </w:r>
    </w:p>
    <w:p w14:paraId="351C7C60" w14:textId="77777777" w:rsidR="00030B70" w:rsidRPr="004D4215" w:rsidRDefault="00030B70" w:rsidP="00030B70">
      <w:pPr>
        <w:rPr>
          <w:b/>
        </w:rPr>
      </w:pPr>
      <w:r w:rsidRPr="004D4215">
        <w:rPr>
          <w:b/>
        </w:rPr>
        <w:t>Gravity Section</w:t>
      </w:r>
    </w:p>
    <w:p w14:paraId="20DC2F51" w14:textId="77777777" w:rsidR="00030B70" w:rsidRPr="004D4215" w:rsidRDefault="00030B70" w:rsidP="00030B70">
      <w:r w:rsidRPr="004D4215">
        <w:t>Where a gravity main is required to connect the pressure main to the receiving sewer the gravity main shall be larger in diameter than the pressure main</w:t>
      </w:r>
      <w:r>
        <w:t>.</w:t>
      </w:r>
    </w:p>
    <w:p w14:paraId="3A0FF1FF" w14:textId="77777777" w:rsidR="00030B70" w:rsidRDefault="00030B70" w:rsidP="00030B70">
      <w:pPr>
        <w:pStyle w:val="Instructionaldoesnotprint"/>
      </w:pPr>
      <w:r w:rsidRPr="004D4215">
        <w:t>Otherwise delete #</w:t>
      </w:r>
      <w:r w:rsidRPr="004D4215">
        <w:br w:type="page"/>
      </w:r>
    </w:p>
    <w:p w14:paraId="10C386A0" w14:textId="77777777" w:rsidR="00030B70" w:rsidRPr="000C5BAF" w:rsidRDefault="00030B70" w:rsidP="00030B70">
      <w:pPr>
        <w:rPr>
          <w:b/>
        </w:rPr>
      </w:pPr>
      <w:r w:rsidRPr="000C5BAF">
        <w:rPr>
          <w:b/>
        </w:rPr>
        <w:t>Water Hammer</w:t>
      </w:r>
      <w:r>
        <w:rPr>
          <w:b/>
        </w:rPr>
        <w:t xml:space="preserve"> Analysis</w:t>
      </w:r>
    </w:p>
    <w:p w14:paraId="38106A70" w14:textId="77777777" w:rsidR="00030B70" w:rsidRPr="000C5BAF" w:rsidRDefault="00030B70" w:rsidP="00030B70">
      <w:r w:rsidRPr="000C5BAF">
        <w:t>A water hammer analysis shall be undertaken as part of pressure main design. As a minimum, water hammer analysis shall consider the following scenarios:</w:t>
      </w:r>
    </w:p>
    <w:p w14:paraId="68D01B02" w14:textId="77777777" w:rsidR="00030B70" w:rsidRPr="00EE5E21" w:rsidRDefault="00030B70" w:rsidP="00030B70">
      <w:pPr>
        <w:pStyle w:val="ListParagraph"/>
        <w:numPr>
          <w:ilvl w:val="0"/>
          <w:numId w:val="46"/>
        </w:numPr>
        <w:spacing w:after="0" w:line="240" w:lineRule="auto"/>
        <w:rPr>
          <w:color w:val="auto"/>
        </w:rPr>
      </w:pPr>
      <w:r w:rsidRPr="00EE5E21">
        <w:rPr>
          <w:color w:val="auto"/>
        </w:rPr>
        <w:t>Controlled pump start (utilising a linear ramp up timing of 10 s)</w:t>
      </w:r>
    </w:p>
    <w:p w14:paraId="12A91124" w14:textId="77777777" w:rsidR="00030B70" w:rsidRPr="00EE5E21" w:rsidRDefault="00030B70" w:rsidP="00030B70">
      <w:pPr>
        <w:pStyle w:val="ListParagraph"/>
        <w:numPr>
          <w:ilvl w:val="0"/>
          <w:numId w:val="46"/>
        </w:numPr>
        <w:spacing w:after="0" w:line="240" w:lineRule="auto"/>
        <w:rPr>
          <w:color w:val="auto"/>
        </w:rPr>
      </w:pPr>
      <w:r w:rsidRPr="00EE5E21">
        <w:rPr>
          <w:color w:val="auto"/>
        </w:rPr>
        <w:t>Controlled pump stop (utilising a linear ramp down timings of 10, 15 and 20 s)</w:t>
      </w:r>
    </w:p>
    <w:p w14:paraId="7B035DC1" w14:textId="77777777" w:rsidR="00030B70" w:rsidRPr="00EE5E21" w:rsidRDefault="00030B70" w:rsidP="00030B70">
      <w:pPr>
        <w:pStyle w:val="ListParagraph"/>
        <w:numPr>
          <w:ilvl w:val="0"/>
          <w:numId w:val="46"/>
        </w:numPr>
        <w:spacing w:after="0" w:line="240" w:lineRule="auto"/>
        <w:rPr>
          <w:color w:val="auto"/>
        </w:rPr>
      </w:pPr>
      <w:r w:rsidRPr="00EE5E21">
        <w:rPr>
          <w:color w:val="auto"/>
        </w:rPr>
        <w:t>Uncontrolled single and all duty (where more than one duty installed) pumps shutdown (pump trip) with the following wet well levels:</w:t>
      </w:r>
    </w:p>
    <w:p w14:paraId="4B30A07C" w14:textId="77777777" w:rsidR="00030B70" w:rsidRPr="00EE5E21" w:rsidRDefault="00030B70" w:rsidP="00030B70">
      <w:pPr>
        <w:pStyle w:val="ListParagraph"/>
        <w:numPr>
          <w:ilvl w:val="1"/>
          <w:numId w:val="47"/>
        </w:numPr>
        <w:spacing w:after="0" w:line="240" w:lineRule="auto"/>
        <w:rPr>
          <w:color w:val="auto"/>
        </w:rPr>
      </w:pPr>
      <w:r w:rsidRPr="00EE5E21">
        <w:rPr>
          <w:color w:val="auto"/>
        </w:rPr>
        <w:t>Wet well at the duty cut out level (maximum static lift scenario)</w:t>
      </w:r>
    </w:p>
    <w:p w14:paraId="23899A21" w14:textId="77777777" w:rsidR="00030B70" w:rsidRPr="00EE5E21" w:rsidRDefault="00030B70" w:rsidP="00030B70">
      <w:pPr>
        <w:pStyle w:val="ListParagraph"/>
        <w:numPr>
          <w:ilvl w:val="1"/>
          <w:numId w:val="47"/>
        </w:numPr>
        <w:spacing w:after="0" w:line="240" w:lineRule="auto"/>
        <w:rPr>
          <w:color w:val="auto"/>
        </w:rPr>
      </w:pPr>
      <w:r w:rsidRPr="00EE5E21">
        <w:rPr>
          <w:color w:val="auto"/>
        </w:rPr>
        <w:t>Wet well at the overflow level (minimum static lift scenario)</w:t>
      </w:r>
    </w:p>
    <w:p w14:paraId="70EA98BC" w14:textId="77777777" w:rsidR="00030B70" w:rsidRDefault="00030B70" w:rsidP="00030B70">
      <w:pPr>
        <w:pStyle w:val="ListParagraph"/>
        <w:numPr>
          <w:ilvl w:val="0"/>
          <w:numId w:val="46"/>
        </w:numPr>
      </w:pPr>
      <w:r>
        <w:t>Consideration and modelling of valve closing times including reflux valve slamming or actuated valves where applicable</w:t>
      </w:r>
    </w:p>
    <w:p w14:paraId="72F25FB3" w14:textId="77777777" w:rsidR="00030B70" w:rsidRPr="00AA2643" w:rsidRDefault="00030B70" w:rsidP="00030B70">
      <w:r w:rsidRPr="00AA2643">
        <w:t>All scenarios shall be tested with single and multiple (where more than one provided) pressure mains and air-release valves active (functional) and inactive (non-functional / isolated).</w:t>
      </w:r>
    </w:p>
    <w:p w14:paraId="574E5C86" w14:textId="77777777" w:rsidR="00030B70" w:rsidRDefault="00030B70" w:rsidP="00030B70">
      <w:r w:rsidRPr="00AA2643">
        <w:t>Should excessive pressure conditions be identified, appropriate water hammer attenuating measures shall be provided to protect the piping system.”</w:t>
      </w:r>
    </w:p>
    <w:p w14:paraId="590BF2AB" w14:textId="77777777" w:rsidR="00030B70" w:rsidRDefault="00030B70" w:rsidP="00045FDA"/>
    <w:p w14:paraId="15BBDA8E" w14:textId="77777777" w:rsidR="00045FDA" w:rsidRPr="00045FDA" w:rsidRDefault="00045FDA" w:rsidP="00045FDA">
      <w:pPr>
        <w:rPr>
          <w:lang w:val="en-GB"/>
        </w:rPr>
      </w:pPr>
    </w:p>
    <w:p w14:paraId="5329E96D" w14:textId="171E27B1" w:rsidR="00783E1F" w:rsidRPr="00783E1F" w:rsidRDefault="00783E1F" w:rsidP="00783E1F">
      <w:pPr>
        <w:pStyle w:val="Heading1"/>
      </w:pPr>
      <w:r w:rsidRPr="00783E1F">
        <w:lastRenderedPageBreak/>
        <w:t>PUMP</w:t>
      </w:r>
      <w:r w:rsidR="001121B6">
        <w:t xml:space="preserve"> STATION</w:t>
      </w:r>
      <w:r w:rsidRPr="00783E1F">
        <w:t xml:space="preserve"> CAPACITY</w:t>
      </w:r>
      <w:bookmarkEnd w:id="62"/>
      <w:bookmarkEnd w:id="63"/>
      <w:bookmarkEnd w:id="64"/>
      <w:bookmarkEnd w:id="65"/>
    </w:p>
    <w:p w14:paraId="09ECCE25" w14:textId="77777777" w:rsidR="00783E1F" w:rsidRDefault="00783E1F" w:rsidP="00783E1F">
      <w:r w:rsidRPr="00036167">
        <w:rPr>
          <w:color w:val="FF0000"/>
        </w:rPr>
        <w:t xml:space="preserve">&lt;Asset No.&gt; </w:t>
      </w:r>
      <w:r w:rsidRPr="00782BA4">
        <w:t xml:space="preserve">will serve a catchment of </w:t>
      </w:r>
      <w:r w:rsidRPr="00036167">
        <w:rPr>
          <w:color w:val="FF0000"/>
        </w:rPr>
        <w:t>&lt;</w:t>
      </w:r>
      <w:r w:rsidRPr="008F04BB">
        <w:rPr>
          <w:color w:val="FF0000"/>
        </w:rPr>
        <w:t>mostly commercial / Industrial / residential</w:t>
      </w:r>
      <w:r w:rsidRPr="00036167">
        <w:rPr>
          <w:color w:val="FF0000"/>
        </w:rPr>
        <w:t>&gt;</w:t>
      </w:r>
      <w:r w:rsidRPr="006115B2">
        <w:t xml:space="preserve"> </w:t>
      </w:r>
      <w:r w:rsidRPr="00782BA4">
        <w:t>zoned land within the</w:t>
      </w:r>
      <w:r>
        <w:t xml:space="preserve"> </w:t>
      </w:r>
      <w:r w:rsidRPr="00036167">
        <w:rPr>
          <w:color w:val="FF0000"/>
        </w:rPr>
        <w:t xml:space="preserve">&lt;insert development location here&gt; </w:t>
      </w:r>
      <w:r>
        <w:t>d</w:t>
      </w:r>
      <w:r w:rsidRPr="00782BA4">
        <w:t>rained by gravity to the pumping station.</w:t>
      </w:r>
    </w:p>
    <w:p w14:paraId="5CAD2939" w14:textId="77777777" w:rsidR="00783E1F" w:rsidRPr="00535E62" w:rsidRDefault="00783E1F" w:rsidP="00152F4C">
      <w:pPr>
        <w:pStyle w:val="Instructionaldoesnotprint"/>
      </w:pPr>
      <w:r w:rsidRPr="00535E62">
        <w:t>#If the station receives pumped flows from another location, include the following:</w:t>
      </w:r>
    </w:p>
    <w:p w14:paraId="7A1349FE" w14:textId="77777777" w:rsidR="00783E1F" w:rsidRPr="00BC6DC3" w:rsidRDefault="00783E1F" w:rsidP="00783E1F">
      <w:r w:rsidRPr="00B243B8">
        <w:rPr>
          <w:color w:val="FF0000"/>
        </w:rPr>
        <w:t xml:space="preserve">&lt;Asset No.&gt; </w:t>
      </w:r>
      <w:r w:rsidRPr="00BC6DC3">
        <w:t xml:space="preserve">will also receive pumped flow flows of </w:t>
      </w:r>
      <w:r w:rsidRPr="00BC6DC3">
        <w:rPr>
          <w:color w:val="FF0000"/>
        </w:rPr>
        <w:t>##</w:t>
      </w:r>
      <w:r w:rsidRPr="00BC6DC3">
        <w:t xml:space="preserve"> L/s from </w:t>
      </w:r>
      <w:r w:rsidRPr="00BC6DC3">
        <w:rPr>
          <w:color w:val="FF0000"/>
        </w:rPr>
        <w:t>&lt;upstream Asset Number&gt;.</w:t>
      </w:r>
    </w:p>
    <w:p w14:paraId="510A90C1" w14:textId="77777777" w:rsidR="00783E1F" w:rsidRPr="00535E62" w:rsidRDefault="00783E1F" w:rsidP="00152F4C">
      <w:pPr>
        <w:pStyle w:val="Instructionaldoesnotprint"/>
      </w:pPr>
      <w:r w:rsidRPr="00535E62">
        <w:t>Otherwise, delete#.</w:t>
      </w:r>
    </w:p>
    <w:p w14:paraId="1D602324" w14:textId="14010122" w:rsidR="00783E1F" w:rsidRDefault="00783E1F" w:rsidP="00783E1F">
      <w:r w:rsidRPr="00100FF9">
        <w:t xml:space="preserve">The initial and projected future and ultimate EP loadings and corresponding design flows for </w:t>
      </w:r>
      <w:r w:rsidRPr="00282ACA">
        <w:rPr>
          <w:color w:val="FF0000"/>
        </w:rPr>
        <w:t>&lt;Asset No.&gt;</w:t>
      </w:r>
      <w:r>
        <w:t xml:space="preserve"> catchment</w:t>
      </w:r>
      <w:r w:rsidRPr="00100FF9">
        <w:t xml:space="preserve"> are based on </w:t>
      </w:r>
      <w:r w:rsidR="000233F0" w:rsidRPr="000233F0">
        <w:rPr>
          <w:color w:val="FF0000"/>
        </w:rPr>
        <w:t>&lt;</w:t>
      </w:r>
      <w:r w:rsidRPr="000233F0">
        <w:rPr>
          <w:color w:val="FF0000"/>
        </w:rPr>
        <w:t>3 EP per lot (residential dwellings)</w:t>
      </w:r>
      <w:r w:rsidR="000233F0" w:rsidRPr="000233F0">
        <w:rPr>
          <w:color w:val="FF0000"/>
        </w:rPr>
        <w:t>&gt;</w:t>
      </w:r>
      <w:r w:rsidRPr="000233F0">
        <w:rPr>
          <w:color w:val="FF0000"/>
        </w:rPr>
        <w:t xml:space="preserve">, </w:t>
      </w:r>
      <w:r w:rsidR="000233F0" w:rsidRPr="000233F0">
        <w:rPr>
          <w:color w:val="FF0000"/>
        </w:rPr>
        <w:t>&lt;</w:t>
      </w:r>
      <w:r w:rsidRPr="000233F0">
        <w:rPr>
          <w:color w:val="FF0000"/>
        </w:rPr>
        <w:t>45 to 150 EP/Net ha (commercial and industrial) and 150 L/EP/day</w:t>
      </w:r>
      <w:r w:rsidR="000233F0" w:rsidRPr="000233F0">
        <w:rPr>
          <w:color w:val="FF0000"/>
        </w:rPr>
        <w:t>&gt;</w:t>
      </w:r>
      <w:r w:rsidRPr="000233F0">
        <w:rPr>
          <w:color w:val="FF0000"/>
        </w:rPr>
        <w:t>.</w:t>
      </w:r>
    </w:p>
    <w:p w14:paraId="688AF8FF" w14:textId="77777777" w:rsidR="12421F2E" w:rsidRPr="00535E62" w:rsidRDefault="715607F5" w:rsidP="00152F4C">
      <w:pPr>
        <w:pStyle w:val="Instructionaldoesnotprint"/>
      </w:pPr>
      <w:r w:rsidRPr="00535E62">
        <w:t>#Where the pumping station design flow has been determined by hydraulic modelling, insert the following:</w:t>
      </w:r>
    </w:p>
    <w:p w14:paraId="11BC80E8" w14:textId="77777777" w:rsidR="715607F5" w:rsidRPr="00D24336" w:rsidRDefault="715607F5" w:rsidP="6E3FE5D5">
      <w:r w:rsidRPr="00D24336">
        <w:t xml:space="preserve">The pumping station design capacity has been determined in conjunction with the system storage by </w:t>
      </w:r>
      <w:r w:rsidRPr="00D24336">
        <w:rPr>
          <w:color w:val="FF0000"/>
        </w:rPr>
        <w:t xml:space="preserve">&lt;insert name of relevant hydraulic model here&gt; </w:t>
      </w:r>
      <w:r w:rsidRPr="00D24336">
        <w:t xml:space="preserve">as </w:t>
      </w:r>
      <w:r w:rsidRPr="00D24336">
        <w:rPr>
          <w:color w:val="FF0000"/>
        </w:rPr>
        <w:t xml:space="preserve">### </w:t>
      </w:r>
      <w:r w:rsidRPr="00D24336">
        <w:t>L/s.</w:t>
      </w:r>
    </w:p>
    <w:p w14:paraId="76C286E5" w14:textId="32B6683B" w:rsidR="715607F5" w:rsidRPr="00535E62" w:rsidRDefault="715607F5" w:rsidP="00152F4C">
      <w:pPr>
        <w:pStyle w:val="Instructionaldoesnotprint"/>
      </w:pPr>
      <w:r w:rsidRPr="00535E62">
        <w:t>Otherwise, delete.#</w:t>
      </w:r>
    </w:p>
    <w:p w14:paraId="0C30EC8E" w14:textId="50C89830" w:rsidR="00783E1F" w:rsidRDefault="00783E1F" w:rsidP="00783E1F">
      <w:r w:rsidRPr="00100FF9">
        <w:t xml:space="preserve">The projected loadings and design flows as well as the staging requirements for pumping infrastructure are </w:t>
      </w:r>
      <w:r w:rsidR="000569A9" w:rsidRPr="00100FF9">
        <w:t>summari</w:t>
      </w:r>
      <w:r w:rsidR="000569A9">
        <w:t>s</w:t>
      </w:r>
      <w:r w:rsidR="000569A9" w:rsidRPr="00100FF9">
        <w:t>ed</w:t>
      </w:r>
      <w:r w:rsidRPr="00100FF9">
        <w:t xml:space="preserve"> in the table below:</w:t>
      </w:r>
    </w:p>
    <w:tbl>
      <w:tblPr>
        <w:tblStyle w:val="PlainTable3"/>
        <w:tblW w:w="0" w:type="auto"/>
        <w:tblLook w:val="04A0" w:firstRow="1" w:lastRow="0" w:firstColumn="1" w:lastColumn="0" w:noHBand="0" w:noVBand="1"/>
      </w:tblPr>
      <w:tblGrid>
        <w:gridCol w:w="440"/>
        <w:gridCol w:w="5372"/>
        <w:gridCol w:w="1559"/>
        <w:gridCol w:w="1559"/>
      </w:tblGrid>
      <w:tr w:rsidR="003648CB" w:rsidRPr="00782BA4" w14:paraId="67BA347B" w14:textId="77777777" w:rsidTr="005C60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0" w:type="dxa"/>
          </w:tcPr>
          <w:p w14:paraId="66F5493F" w14:textId="77777777" w:rsidR="003648CB" w:rsidRPr="00782BA4" w:rsidRDefault="003648CB" w:rsidP="005C6096"/>
        </w:tc>
        <w:tc>
          <w:tcPr>
            <w:tcW w:w="5372" w:type="dxa"/>
          </w:tcPr>
          <w:p w14:paraId="6B07E215" w14:textId="77777777" w:rsidR="003648CB" w:rsidRPr="00782BA4" w:rsidRDefault="003648CB" w:rsidP="005C6096">
            <w:pPr>
              <w:cnfStyle w:val="100000000000" w:firstRow="1" w:lastRow="0" w:firstColumn="0" w:lastColumn="0" w:oddVBand="0" w:evenVBand="0" w:oddHBand="0" w:evenHBand="0" w:firstRowFirstColumn="0" w:firstRowLastColumn="0" w:lastRowFirstColumn="0" w:lastRowLastColumn="0"/>
            </w:pPr>
          </w:p>
        </w:tc>
        <w:tc>
          <w:tcPr>
            <w:tcW w:w="1559" w:type="dxa"/>
          </w:tcPr>
          <w:p w14:paraId="2879248F" w14:textId="77777777" w:rsidR="003648CB" w:rsidRDefault="003648CB" w:rsidP="005C6096">
            <w:pPr>
              <w:jc w:val="center"/>
              <w:cnfStyle w:val="100000000000" w:firstRow="1" w:lastRow="0" w:firstColumn="0" w:lastColumn="0" w:oddVBand="0" w:evenVBand="0" w:oddHBand="0" w:evenHBand="0" w:firstRowFirstColumn="0" w:firstRowLastColumn="0" w:lastRowFirstColumn="0" w:lastRowLastColumn="0"/>
            </w:pPr>
            <w:r>
              <w:t>Initial</w:t>
            </w:r>
          </w:p>
          <w:p w14:paraId="4A7C4F33" w14:textId="77777777" w:rsidR="003648CB" w:rsidRPr="00782BA4" w:rsidRDefault="003648CB" w:rsidP="005C6096">
            <w:pPr>
              <w:jc w:val="center"/>
              <w:cnfStyle w:val="100000000000" w:firstRow="1" w:lastRow="0" w:firstColumn="0" w:lastColumn="0" w:oddVBand="0" w:evenVBand="0" w:oddHBand="0" w:evenHBand="0" w:firstRowFirstColumn="0" w:firstRowLastColumn="0" w:lastRowFirstColumn="0" w:lastRowLastColumn="0"/>
            </w:pPr>
            <w:r>
              <w:t>(YYYY)</w:t>
            </w:r>
          </w:p>
        </w:tc>
        <w:tc>
          <w:tcPr>
            <w:tcW w:w="1559" w:type="dxa"/>
          </w:tcPr>
          <w:p w14:paraId="1DF73BC9" w14:textId="77777777" w:rsidR="003648CB" w:rsidRDefault="003648CB" w:rsidP="005C6096">
            <w:pPr>
              <w:jc w:val="center"/>
              <w:cnfStyle w:val="100000000000" w:firstRow="1" w:lastRow="0" w:firstColumn="0" w:lastColumn="0" w:oddVBand="0" w:evenVBand="0" w:oddHBand="0" w:evenHBand="0" w:firstRowFirstColumn="0" w:firstRowLastColumn="0" w:lastRowFirstColumn="0" w:lastRowLastColumn="0"/>
            </w:pPr>
            <w:r>
              <w:t>Ultimate</w:t>
            </w:r>
          </w:p>
          <w:p w14:paraId="30BD42D8" w14:textId="77777777" w:rsidR="003648CB" w:rsidRPr="00782BA4" w:rsidRDefault="003648CB" w:rsidP="005C6096">
            <w:pPr>
              <w:jc w:val="center"/>
              <w:cnfStyle w:val="100000000000" w:firstRow="1" w:lastRow="0" w:firstColumn="0" w:lastColumn="0" w:oddVBand="0" w:evenVBand="0" w:oddHBand="0" w:evenHBand="0" w:firstRowFirstColumn="0" w:firstRowLastColumn="0" w:lastRowFirstColumn="0" w:lastRowLastColumn="0"/>
            </w:pPr>
            <w:r>
              <w:t>(YYYY)</w:t>
            </w:r>
          </w:p>
        </w:tc>
      </w:tr>
      <w:tr w:rsidR="003648CB" w:rsidRPr="00782BA4" w14:paraId="7282F435"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6D7C2E9E" w14:textId="77777777" w:rsidR="003648CB" w:rsidRPr="00782BA4" w:rsidRDefault="003648CB" w:rsidP="005C6096">
            <w:r w:rsidRPr="00782BA4">
              <w:t>1.</w:t>
            </w:r>
          </w:p>
        </w:tc>
        <w:tc>
          <w:tcPr>
            <w:tcW w:w="5372" w:type="dxa"/>
          </w:tcPr>
          <w:p w14:paraId="50155EBB"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Lots served</w:t>
            </w:r>
          </w:p>
        </w:tc>
        <w:tc>
          <w:tcPr>
            <w:tcW w:w="1559" w:type="dxa"/>
          </w:tcPr>
          <w:p w14:paraId="5EE0052C"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p>
        </w:tc>
        <w:tc>
          <w:tcPr>
            <w:tcW w:w="1559" w:type="dxa"/>
          </w:tcPr>
          <w:p w14:paraId="53334FA3"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p>
        </w:tc>
      </w:tr>
      <w:tr w:rsidR="003648CB" w:rsidRPr="00782BA4" w14:paraId="049B5944"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24DF86D9" w14:textId="77777777" w:rsidR="003648CB" w:rsidRPr="00782BA4" w:rsidRDefault="003648CB" w:rsidP="005C6096">
            <w:r w:rsidRPr="00782BA4">
              <w:t>2.</w:t>
            </w:r>
          </w:p>
        </w:tc>
        <w:tc>
          <w:tcPr>
            <w:tcW w:w="5372" w:type="dxa"/>
          </w:tcPr>
          <w:p w14:paraId="2E44F465"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pPr>
            <w:r w:rsidRPr="00782BA4">
              <w:t>Equivalent Population</w:t>
            </w:r>
          </w:p>
        </w:tc>
        <w:tc>
          <w:tcPr>
            <w:tcW w:w="1559" w:type="dxa"/>
          </w:tcPr>
          <w:p w14:paraId="26609E0F" w14:textId="77777777" w:rsidR="003648CB" w:rsidRPr="00782BA4"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p>
        </w:tc>
        <w:tc>
          <w:tcPr>
            <w:tcW w:w="1559" w:type="dxa"/>
          </w:tcPr>
          <w:p w14:paraId="639C7758" w14:textId="77777777" w:rsidR="003648CB" w:rsidRPr="00282ACA"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p>
        </w:tc>
      </w:tr>
      <w:tr w:rsidR="003648CB" w:rsidRPr="00782BA4" w14:paraId="3062061A"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6BC4790" w14:textId="77777777" w:rsidR="003648CB" w:rsidRPr="00782BA4" w:rsidRDefault="003648CB" w:rsidP="005C6096"/>
        </w:tc>
        <w:tc>
          <w:tcPr>
            <w:tcW w:w="5372" w:type="dxa"/>
          </w:tcPr>
          <w:p w14:paraId="1012528E"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Residential</w:t>
            </w:r>
          </w:p>
        </w:tc>
        <w:tc>
          <w:tcPr>
            <w:tcW w:w="1559" w:type="dxa"/>
          </w:tcPr>
          <w:p w14:paraId="29F5D300"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782BA4">
              <w:t xml:space="preserve"> EP</w:t>
            </w:r>
          </w:p>
        </w:tc>
        <w:tc>
          <w:tcPr>
            <w:tcW w:w="1559" w:type="dxa"/>
          </w:tcPr>
          <w:p w14:paraId="56AC706E"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282ACA">
              <w:t xml:space="preserve"> EP</w:t>
            </w:r>
          </w:p>
        </w:tc>
      </w:tr>
      <w:tr w:rsidR="003648CB" w:rsidRPr="00782BA4" w14:paraId="444CEB6A"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3B90DAA1" w14:textId="77777777" w:rsidR="003648CB" w:rsidRPr="00782BA4" w:rsidRDefault="003648CB" w:rsidP="005C6096"/>
        </w:tc>
        <w:tc>
          <w:tcPr>
            <w:tcW w:w="5372" w:type="dxa"/>
          </w:tcPr>
          <w:p w14:paraId="3F201B65"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pPr>
            <w:r w:rsidRPr="00782BA4">
              <w:t>Commercial</w:t>
            </w:r>
          </w:p>
        </w:tc>
        <w:tc>
          <w:tcPr>
            <w:tcW w:w="1559" w:type="dxa"/>
          </w:tcPr>
          <w:p w14:paraId="4DC7C16A" w14:textId="77777777" w:rsidR="003648CB" w:rsidRPr="00782BA4"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782BA4">
              <w:t xml:space="preserve"> EP</w:t>
            </w:r>
          </w:p>
        </w:tc>
        <w:tc>
          <w:tcPr>
            <w:tcW w:w="1559" w:type="dxa"/>
          </w:tcPr>
          <w:p w14:paraId="0353E38B" w14:textId="77777777" w:rsidR="003648CB" w:rsidRPr="00282ACA"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282ACA">
              <w:t xml:space="preserve"> EP</w:t>
            </w:r>
          </w:p>
        </w:tc>
      </w:tr>
      <w:tr w:rsidR="003648CB" w:rsidRPr="00782BA4" w14:paraId="4E6894EF"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5F029E2" w14:textId="77777777" w:rsidR="003648CB" w:rsidRPr="00782BA4" w:rsidRDefault="003648CB" w:rsidP="005C6096"/>
        </w:tc>
        <w:tc>
          <w:tcPr>
            <w:tcW w:w="5372" w:type="dxa"/>
          </w:tcPr>
          <w:p w14:paraId="7983B4EA"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Industrial</w:t>
            </w:r>
          </w:p>
        </w:tc>
        <w:tc>
          <w:tcPr>
            <w:tcW w:w="1559" w:type="dxa"/>
          </w:tcPr>
          <w:p w14:paraId="4CC071D7"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782BA4">
              <w:t xml:space="preserve"> EP</w:t>
            </w:r>
          </w:p>
        </w:tc>
        <w:tc>
          <w:tcPr>
            <w:tcW w:w="1559" w:type="dxa"/>
          </w:tcPr>
          <w:p w14:paraId="0DDC1043"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282ACA">
              <w:t xml:space="preserve"> EP</w:t>
            </w:r>
          </w:p>
        </w:tc>
      </w:tr>
      <w:tr w:rsidR="003648CB" w:rsidRPr="00782BA4" w14:paraId="0F4D8FC2"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1D267050" w14:textId="77777777" w:rsidR="003648CB" w:rsidRPr="00782BA4" w:rsidRDefault="003648CB" w:rsidP="005C6096"/>
        </w:tc>
        <w:tc>
          <w:tcPr>
            <w:tcW w:w="5372" w:type="dxa"/>
          </w:tcPr>
          <w:p w14:paraId="66AF7E95"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pPr>
            <w:r w:rsidRPr="00782BA4">
              <w:t>Special Use (Schools, etc…)</w:t>
            </w:r>
          </w:p>
        </w:tc>
        <w:tc>
          <w:tcPr>
            <w:tcW w:w="1559" w:type="dxa"/>
          </w:tcPr>
          <w:p w14:paraId="75980BF1" w14:textId="77777777" w:rsidR="003648CB" w:rsidRPr="00782BA4"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782BA4">
              <w:t xml:space="preserve"> EP</w:t>
            </w:r>
          </w:p>
        </w:tc>
        <w:tc>
          <w:tcPr>
            <w:tcW w:w="1559" w:type="dxa"/>
          </w:tcPr>
          <w:p w14:paraId="650F1961" w14:textId="77777777" w:rsidR="003648CB" w:rsidRPr="00282ACA"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282ACA">
              <w:t xml:space="preserve"> EP</w:t>
            </w:r>
          </w:p>
        </w:tc>
      </w:tr>
      <w:tr w:rsidR="003648CB" w:rsidRPr="00782BA4" w14:paraId="7C1565F4"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D90C012" w14:textId="77777777" w:rsidR="003648CB" w:rsidRPr="00782BA4" w:rsidRDefault="003648CB" w:rsidP="005C6096"/>
        </w:tc>
        <w:tc>
          <w:tcPr>
            <w:tcW w:w="5372" w:type="dxa"/>
          </w:tcPr>
          <w:p w14:paraId="25254E07"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TOTAL</w:t>
            </w:r>
          </w:p>
        </w:tc>
        <w:tc>
          <w:tcPr>
            <w:tcW w:w="1559" w:type="dxa"/>
          </w:tcPr>
          <w:p w14:paraId="232F3411"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782BA4">
              <w:t xml:space="preserve"> EP</w:t>
            </w:r>
          </w:p>
        </w:tc>
        <w:tc>
          <w:tcPr>
            <w:tcW w:w="1559" w:type="dxa"/>
          </w:tcPr>
          <w:p w14:paraId="64ED3BA0"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rPr>
                <w:b/>
              </w:rPr>
            </w:pPr>
            <w:r w:rsidRPr="00036167">
              <w:rPr>
                <w:color w:val="FF0000"/>
              </w:rPr>
              <w:t>###</w:t>
            </w:r>
            <w:r w:rsidRPr="00282ACA">
              <w:t xml:space="preserve"> EP</w:t>
            </w:r>
          </w:p>
        </w:tc>
      </w:tr>
      <w:tr w:rsidR="003648CB" w:rsidRPr="00782BA4" w14:paraId="2AF2B52F"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5BF53301" w14:textId="77777777" w:rsidR="003648CB" w:rsidRPr="00782BA4" w:rsidRDefault="003648CB" w:rsidP="005C6096">
            <w:r w:rsidRPr="00782BA4">
              <w:t>3.</w:t>
            </w:r>
          </w:p>
        </w:tc>
        <w:tc>
          <w:tcPr>
            <w:tcW w:w="5372" w:type="dxa"/>
          </w:tcPr>
          <w:p w14:paraId="68B2A6D2"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pPr>
            <w:r w:rsidRPr="00782BA4">
              <w:t>Estimated Average Dry Weather Flow (Q</w:t>
            </w:r>
            <w:r w:rsidRPr="00782BA4">
              <w:rPr>
                <w:vertAlign w:val="subscript"/>
              </w:rPr>
              <w:t>a</w:t>
            </w:r>
            <w:r w:rsidRPr="00782BA4">
              <w:t>)</w:t>
            </w:r>
          </w:p>
        </w:tc>
        <w:tc>
          <w:tcPr>
            <w:tcW w:w="1559" w:type="dxa"/>
          </w:tcPr>
          <w:p w14:paraId="28B6B0FD" w14:textId="77777777" w:rsidR="003648CB" w:rsidRPr="00782BA4"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782BA4">
              <w:t xml:space="preserve"> L/s</w:t>
            </w:r>
          </w:p>
        </w:tc>
        <w:tc>
          <w:tcPr>
            <w:tcW w:w="1559" w:type="dxa"/>
          </w:tcPr>
          <w:p w14:paraId="03B0A691" w14:textId="77777777" w:rsidR="003648CB" w:rsidRPr="00282ACA"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282ACA">
              <w:t xml:space="preserve"> L/s</w:t>
            </w:r>
          </w:p>
        </w:tc>
      </w:tr>
      <w:tr w:rsidR="003648CB" w:rsidRPr="00782BA4" w14:paraId="5E9C7ACF"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C1DA1DE" w14:textId="77777777" w:rsidR="003648CB" w:rsidRPr="00782BA4" w:rsidRDefault="003648CB" w:rsidP="005C6096">
            <w:r w:rsidRPr="00782BA4">
              <w:t>4.</w:t>
            </w:r>
          </w:p>
        </w:tc>
        <w:tc>
          <w:tcPr>
            <w:tcW w:w="5372" w:type="dxa"/>
          </w:tcPr>
          <w:p w14:paraId="57D79AAA"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Estimated Peak Dry Weather Flow (Q</w:t>
            </w:r>
            <w:r w:rsidRPr="00782BA4">
              <w:rPr>
                <w:vertAlign w:val="subscript"/>
              </w:rPr>
              <w:t>p</w:t>
            </w:r>
            <w:r w:rsidRPr="00782BA4">
              <w:t>)</w:t>
            </w:r>
          </w:p>
        </w:tc>
        <w:tc>
          <w:tcPr>
            <w:tcW w:w="1559" w:type="dxa"/>
          </w:tcPr>
          <w:p w14:paraId="05553D82"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782BA4">
              <w:t xml:space="preserve"> L/s</w:t>
            </w:r>
          </w:p>
        </w:tc>
        <w:tc>
          <w:tcPr>
            <w:tcW w:w="1559" w:type="dxa"/>
          </w:tcPr>
          <w:p w14:paraId="32255E39"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282ACA">
              <w:t xml:space="preserve"> L/s</w:t>
            </w:r>
          </w:p>
        </w:tc>
      </w:tr>
      <w:tr w:rsidR="003648CB" w:rsidRPr="00782BA4" w14:paraId="3D4C2643"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342049B1" w14:textId="77777777" w:rsidR="003648CB" w:rsidRPr="00782BA4" w:rsidRDefault="003648CB" w:rsidP="005C6096">
            <w:r w:rsidRPr="00782BA4">
              <w:t>5.</w:t>
            </w:r>
          </w:p>
        </w:tc>
        <w:tc>
          <w:tcPr>
            <w:tcW w:w="5372" w:type="dxa"/>
          </w:tcPr>
          <w:p w14:paraId="55B7D3C1"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pPr>
            <w:r w:rsidRPr="00782BA4">
              <w:t>Dilution Factor</w:t>
            </w:r>
          </w:p>
        </w:tc>
        <w:tc>
          <w:tcPr>
            <w:tcW w:w="1559" w:type="dxa"/>
          </w:tcPr>
          <w:p w14:paraId="084385C2" w14:textId="77777777" w:rsidR="003648CB" w:rsidRPr="00036167" w:rsidRDefault="003648CB" w:rsidP="005C6096">
            <w:pPr>
              <w:pStyle w:val="ReportBodyText"/>
              <w:cnfStyle w:val="000000000000" w:firstRow="0" w:lastRow="0" w:firstColumn="0" w:lastColumn="0" w:oddVBand="0" w:evenVBand="0" w:oddHBand="0" w:evenHBand="0" w:firstRowFirstColumn="0" w:firstRowLastColumn="0" w:lastRowFirstColumn="0" w:lastRowLastColumn="0"/>
              <w:rPr>
                <w:color w:val="FF0000"/>
              </w:rPr>
            </w:pPr>
            <w:r w:rsidRPr="00036167">
              <w:rPr>
                <w:color w:val="FF0000"/>
              </w:rPr>
              <w:t>#</w:t>
            </w:r>
          </w:p>
        </w:tc>
        <w:tc>
          <w:tcPr>
            <w:tcW w:w="1559" w:type="dxa"/>
          </w:tcPr>
          <w:p w14:paraId="216F1382" w14:textId="77777777" w:rsidR="003648CB" w:rsidRPr="00036167" w:rsidRDefault="003648CB" w:rsidP="005C6096">
            <w:pPr>
              <w:pStyle w:val="ReportBodyText"/>
              <w:cnfStyle w:val="000000000000" w:firstRow="0" w:lastRow="0" w:firstColumn="0" w:lastColumn="0" w:oddVBand="0" w:evenVBand="0" w:oddHBand="0" w:evenHBand="0" w:firstRowFirstColumn="0" w:firstRowLastColumn="0" w:lastRowFirstColumn="0" w:lastRowLastColumn="0"/>
              <w:rPr>
                <w:color w:val="FF0000"/>
              </w:rPr>
            </w:pPr>
            <w:r w:rsidRPr="00036167">
              <w:rPr>
                <w:color w:val="FF0000"/>
              </w:rPr>
              <w:t>#</w:t>
            </w:r>
          </w:p>
        </w:tc>
      </w:tr>
      <w:tr w:rsidR="003648CB" w:rsidRPr="00782BA4" w14:paraId="715BFEF7"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D64AF7C" w14:textId="77777777" w:rsidR="003648CB" w:rsidRPr="00782BA4" w:rsidRDefault="003648CB" w:rsidP="005C6096">
            <w:r w:rsidRPr="00782BA4">
              <w:t>6.</w:t>
            </w:r>
          </w:p>
        </w:tc>
        <w:tc>
          <w:tcPr>
            <w:tcW w:w="5372" w:type="dxa"/>
          </w:tcPr>
          <w:p w14:paraId="0AACE50B"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rsidRPr="00782BA4">
              <w:t xml:space="preserve">Pumped Flow from </w:t>
            </w:r>
            <w:r w:rsidRPr="00940643">
              <w:rPr>
                <w:color w:val="FF0000"/>
              </w:rPr>
              <w:t>&lt;Asset No.&gt;</w:t>
            </w:r>
            <w:r w:rsidRPr="00782BA4">
              <w:t xml:space="preserve"> (L)</w:t>
            </w:r>
          </w:p>
        </w:tc>
        <w:tc>
          <w:tcPr>
            <w:tcW w:w="1559" w:type="dxa"/>
          </w:tcPr>
          <w:p w14:paraId="25DB84EE"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782BA4">
              <w:t xml:space="preserve"> L/s</w:t>
            </w:r>
          </w:p>
        </w:tc>
        <w:tc>
          <w:tcPr>
            <w:tcW w:w="1559" w:type="dxa"/>
          </w:tcPr>
          <w:p w14:paraId="71875F32"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rsidRPr="00282ACA">
              <w:t xml:space="preserve"> L/s</w:t>
            </w:r>
          </w:p>
        </w:tc>
      </w:tr>
      <w:tr w:rsidR="003648CB" w:rsidRPr="00782BA4" w14:paraId="17D975A3" w14:textId="77777777" w:rsidTr="005C6096">
        <w:tc>
          <w:tcPr>
            <w:cnfStyle w:val="001000000000" w:firstRow="0" w:lastRow="0" w:firstColumn="1" w:lastColumn="0" w:oddVBand="0" w:evenVBand="0" w:oddHBand="0" w:evenHBand="0" w:firstRowFirstColumn="0" w:firstRowLastColumn="0" w:lastRowFirstColumn="0" w:lastRowLastColumn="0"/>
            <w:tcW w:w="440" w:type="dxa"/>
          </w:tcPr>
          <w:p w14:paraId="71514908" w14:textId="77777777" w:rsidR="003648CB" w:rsidRPr="00782BA4" w:rsidRDefault="003648CB" w:rsidP="005C6096">
            <w:r w:rsidRPr="00782BA4">
              <w:t>7.</w:t>
            </w:r>
          </w:p>
        </w:tc>
        <w:tc>
          <w:tcPr>
            <w:tcW w:w="5372" w:type="dxa"/>
          </w:tcPr>
          <w:p w14:paraId="566BA91F" w14:textId="77777777" w:rsidR="003648CB" w:rsidRPr="00782BA4" w:rsidRDefault="003648CB" w:rsidP="005C6096">
            <w:pPr>
              <w:cnfStyle w:val="000000000000" w:firstRow="0" w:lastRow="0" w:firstColumn="0" w:lastColumn="0" w:oddVBand="0" w:evenVBand="0" w:oddHBand="0" w:evenHBand="0" w:firstRowFirstColumn="0" w:firstRowLastColumn="0" w:lastRowFirstColumn="0" w:lastRowLastColumn="0"/>
              <w:rPr>
                <w:i/>
              </w:rPr>
            </w:pPr>
            <w:r w:rsidRPr="00782BA4">
              <w:t>Design Wet Weather Flow (Q</w:t>
            </w:r>
            <w:r w:rsidRPr="000B5C1B">
              <w:rPr>
                <w:vertAlign w:val="subscript"/>
              </w:rPr>
              <w:t>w</w:t>
            </w:r>
            <w:r w:rsidRPr="00782BA4">
              <w:t>)</w:t>
            </w:r>
            <w:r w:rsidRPr="00782BA4">
              <w:tab/>
            </w:r>
          </w:p>
        </w:tc>
        <w:tc>
          <w:tcPr>
            <w:tcW w:w="1559" w:type="dxa"/>
          </w:tcPr>
          <w:p w14:paraId="7B43F5C8" w14:textId="77777777" w:rsidR="003648CB" w:rsidRPr="00782BA4"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782BA4">
              <w:t xml:space="preserve"> L/s</w:t>
            </w:r>
          </w:p>
        </w:tc>
        <w:tc>
          <w:tcPr>
            <w:tcW w:w="1559" w:type="dxa"/>
          </w:tcPr>
          <w:p w14:paraId="7938EC98" w14:textId="77777777" w:rsidR="003648CB" w:rsidRPr="00282ACA" w:rsidRDefault="003648CB" w:rsidP="005C6096">
            <w:pPr>
              <w:pStyle w:val="ReportBodyText"/>
              <w:cnfStyle w:val="000000000000" w:firstRow="0" w:lastRow="0" w:firstColumn="0" w:lastColumn="0" w:oddVBand="0" w:evenVBand="0" w:oddHBand="0" w:evenHBand="0" w:firstRowFirstColumn="0" w:firstRowLastColumn="0" w:lastRowFirstColumn="0" w:lastRowLastColumn="0"/>
            </w:pPr>
            <w:r w:rsidRPr="00036167">
              <w:rPr>
                <w:color w:val="FF0000"/>
              </w:rPr>
              <w:t>##.##</w:t>
            </w:r>
            <w:r w:rsidRPr="00282ACA">
              <w:t xml:space="preserve"> L/s</w:t>
            </w:r>
          </w:p>
        </w:tc>
      </w:tr>
      <w:tr w:rsidR="003648CB" w:rsidRPr="00782BA4" w14:paraId="6AC6B092" w14:textId="77777777" w:rsidTr="005C6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C82AFC8" w14:textId="77777777" w:rsidR="003648CB" w:rsidRPr="00782BA4" w:rsidRDefault="003648CB" w:rsidP="005C6096">
            <w:r>
              <w:t>8.</w:t>
            </w:r>
          </w:p>
        </w:tc>
        <w:tc>
          <w:tcPr>
            <w:tcW w:w="5372" w:type="dxa"/>
          </w:tcPr>
          <w:p w14:paraId="0C9E3CAA" w14:textId="77777777" w:rsidR="003648CB" w:rsidRPr="00782BA4" w:rsidRDefault="003648CB" w:rsidP="005C6096">
            <w:pPr>
              <w:cnfStyle w:val="000000100000" w:firstRow="0" w:lastRow="0" w:firstColumn="0" w:lastColumn="0" w:oddVBand="0" w:evenVBand="0" w:oddHBand="1" w:evenHBand="0" w:firstRowFirstColumn="0" w:firstRowLastColumn="0" w:lastRowFirstColumn="0" w:lastRowLastColumn="0"/>
            </w:pPr>
            <w:r>
              <w:t>Adopted SPS Design Capacity</w:t>
            </w:r>
          </w:p>
        </w:tc>
        <w:tc>
          <w:tcPr>
            <w:tcW w:w="1559" w:type="dxa"/>
          </w:tcPr>
          <w:p w14:paraId="2D89F14B" w14:textId="77777777" w:rsidR="003648CB" w:rsidRPr="00782BA4"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t xml:space="preserve"> L/s</w:t>
            </w:r>
          </w:p>
        </w:tc>
        <w:tc>
          <w:tcPr>
            <w:tcW w:w="1559" w:type="dxa"/>
          </w:tcPr>
          <w:p w14:paraId="1FFA922E" w14:textId="77777777" w:rsidR="003648CB" w:rsidRPr="00282ACA" w:rsidRDefault="003648CB" w:rsidP="005C6096">
            <w:pPr>
              <w:pStyle w:val="ReportBodyText"/>
              <w:cnfStyle w:val="000000100000" w:firstRow="0" w:lastRow="0" w:firstColumn="0" w:lastColumn="0" w:oddVBand="0" w:evenVBand="0" w:oddHBand="1" w:evenHBand="0" w:firstRowFirstColumn="0" w:firstRowLastColumn="0" w:lastRowFirstColumn="0" w:lastRowLastColumn="0"/>
            </w:pPr>
            <w:r w:rsidRPr="00036167">
              <w:rPr>
                <w:color w:val="FF0000"/>
              </w:rPr>
              <w:t>##.##</w:t>
            </w:r>
            <w:r>
              <w:t xml:space="preserve"> </w:t>
            </w:r>
            <w:r w:rsidRPr="00282ACA">
              <w:t>L/s</w:t>
            </w:r>
          </w:p>
        </w:tc>
      </w:tr>
    </w:tbl>
    <w:p w14:paraId="60E66189" w14:textId="474A82D3" w:rsidR="008F04BB" w:rsidRDefault="00783E1F" w:rsidP="00030B70">
      <w:pPr>
        <w:spacing w:after="0" w:line="240" w:lineRule="auto"/>
      </w:pPr>
      <w:bookmarkStart w:id="68" w:name="_Toc347900720"/>
      <w:bookmarkStart w:id="69" w:name="_Toc347912718"/>
      <w:bookmarkStart w:id="70" w:name="_Toc348071968"/>
      <w:bookmarkStart w:id="71" w:name="_Toc348072440"/>
      <w:bookmarkStart w:id="72" w:name="_Toc348072560"/>
      <w:bookmarkStart w:id="73" w:name="_Toc348072616"/>
      <w:bookmarkStart w:id="74" w:name="_Toc348072670"/>
      <w:bookmarkStart w:id="75" w:name="_Toc348075660"/>
      <w:bookmarkStart w:id="76" w:name="_Toc348076588"/>
      <w:bookmarkStart w:id="77" w:name="_Toc348675399"/>
      <w:bookmarkStart w:id="78" w:name="_Toc349109417"/>
      <w:bookmarkStart w:id="79" w:name="_Toc349135187"/>
      <w:bookmarkStart w:id="80" w:name="_Toc349136564"/>
      <w:bookmarkStart w:id="81" w:name="_Toc349887813"/>
      <w:bookmarkStart w:id="82" w:name="_Toc349888002"/>
      <w:bookmarkStart w:id="83" w:name="_Toc352676869"/>
      <w:bookmarkStart w:id="84" w:name="_Toc352677017"/>
      <w:bookmarkStart w:id="85" w:name="_Toc352677165"/>
      <w:bookmarkStart w:id="86" w:name="_Toc352677313"/>
      <w:bookmarkStart w:id="87" w:name="_Toc352678377"/>
      <w:bookmarkStart w:id="88" w:name="_Toc353264905"/>
      <w:bookmarkStart w:id="89" w:name="_Toc353265061"/>
      <w:bookmarkStart w:id="90" w:name="_Toc35327528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br w:type="page"/>
      </w:r>
    </w:p>
    <w:p w14:paraId="79946A56" w14:textId="60B3147D" w:rsidR="001276EB" w:rsidRPr="00782BA4" w:rsidRDefault="001276EB" w:rsidP="001276EB">
      <w:pPr>
        <w:pStyle w:val="Heading1"/>
      </w:pPr>
      <w:bookmarkStart w:id="91" w:name="_Toc35245876"/>
      <w:bookmarkStart w:id="92" w:name="_Toc75417203"/>
      <w:r w:rsidRPr="00782BA4">
        <w:lastRenderedPageBreak/>
        <w:t xml:space="preserve">CRITICAL DIMENSIONS </w:t>
      </w:r>
      <w:bookmarkEnd w:id="91"/>
      <w:r w:rsidR="00CB1F60">
        <w:t>AND PARAMETERS</w:t>
      </w:r>
      <w:bookmarkEnd w:id="92"/>
    </w:p>
    <w:p w14:paraId="34D76C77" w14:textId="5244D174" w:rsidR="005148E7" w:rsidRPr="008E5A8D" w:rsidRDefault="001276EB" w:rsidP="000E6EA0">
      <w:pPr>
        <w:rPr>
          <w:vanish/>
          <w:color w:val="0054A6" w:themeColor="text1"/>
          <w:lang w:val="en-GB"/>
        </w:rPr>
      </w:pPr>
      <w:r w:rsidRPr="00782BA4">
        <w:t>All Reduced Levels are in metres and refer to the Australian Height Datum. The levels are preliminary only and shall be confirmed prior to detailed design.</w:t>
      </w:r>
      <w:r w:rsidR="005148E7">
        <w:rPr>
          <w:vanish/>
          <w:color w:val="0054A6" w:themeColor="text1"/>
          <w:lang w:val="en-GB"/>
        </w:rPr>
        <w:t>#The below table including operating levels is based on a simple single duty fixed speed pump. Operating levels and the various set point for pump speed or number of pumps operating will be different for variable speed pumps or multiple pump arrangements (duty / assist etc.)#</w:t>
      </w:r>
    </w:p>
    <w:p w14:paraId="3840D605" w14:textId="77777777" w:rsidR="005148E7" w:rsidRPr="00782BA4" w:rsidRDefault="005148E7" w:rsidP="001276EB"/>
    <w:tbl>
      <w:tblPr>
        <w:tblStyle w:val="PlainTable3"/>
        <w:tblW w:w="0" w:type="auto"/>
        <w:tblLook w:val="04A0" w:firstRow="1" w:lastRow="0" w:firstColumn="1" w:lastColumn="0" w:noHBand="0" w:noVBand="1"/>
      </w:tblPr>
      <w:tblGrid>
        <w:gridCol w:w="562"/>
        <w:gridCol w:w="5670"/>
        <w:gridCol w:w="3202"/>
      </w:tblGrid>
      <w:tr w:rsidR="001276EB" w:rsidRPr="00782BA4" w14:paraId="76E0D98F" w14:textId="77777777" w:rsidTr="001276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6A3CC9EF" w14:textId="77777777" w:rsidR="001276EB" w:rsidRPr="00782BA4" w:rsidRDefault="001276EB" w:rsidP="00A61B68">
            <w:pPr>
              <w:pStyle w:val="ReportBodyText"/>
            </w:pPr>
            <w:r w:rsidRPr="00782BA4">
              <w:t>No</w:t>
            </w:r>
          </w:p>
        </w:tc>
        <w:tc>
          <w:tcPr>
            <w:tcW w:w="5670" w:type="dxa"/>
          </w:tcPr>
          <w:p w14:paraId="391BBD3A" w14:textId="77777777" w:rsidR="001276EB" w:rsidRPr="00782BA4" w:rsidRDefault="001276EB" w:rsidP="00A61B68">
            <w:pPr>
              <w:pStyle w:val="ReportBodyText"/>
              <w:cnfStyle w:val="100000000000" w:firstRow="1" w:lastRow="0" w:firstColumn="0" w:lastColumn="0" w:oddVBand="0" w:evenVBand="0" w:oddHBand="0" w:evenHBand="0" w:firstRowFirstColumn="0" w:firstRowLastColumn="0" w:lastRowFirstColumn="0" w:lastRowLastColumn="0"/>
            </w:pPr>
            <w:r w:rsidRPr="00782BA4">
              <w:t>Description</w:t>
            </w:r>
          </w:p>
        </w:tc>
        <w:tc>
          <w:tcPr>
            <w:tcW w:w="3202" w:type="dxa"/>
          </w:tcPr>
          <w:p w14:paraId="78372705" w14:textId="77777777" w:rsidR="001276EB" w:rsidRPr="00782BA4" w:rsidRDefault="001276EB" w:rsidP="00A61B68">
            <w:pPr>
              <w:pStyle w:val="ReportBodyText"/>
              <w:cnfStyle w:val="100000000000" w:firstRow="1" w:lastRow="0" w:firstColumn="0" w:lastColumn="0" w:oddVBand="0" w:evenVBand="0" w:oddHBand="0" w:evenHBand="0" w:firstRowFirstColumn="0" w:firstRowLastColumn="0" w:lastRowFirstColumn="0" w:lastRowLastColumn="0"/>
            </w:pPr>
            <w:r w:rsidRPr="00782BA4">
              <w:t>Data</w:t>
            </w:r>
          </w:p>
        </w:tc>
      </w:tr>
      <w:tr w:rsidR="001276EB" w:rsidRPr="00782BA4" w14:paraId="741E3619"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B072EC6" w14:textId="77777777" w:rsidR="001276EB" w:rsidRPr="00782BA4" w:rsidRDefault="001276EB" w:rsidP="00A61B68">
            <w:pPr>
              <w:pStyle w:val="ReportBodyText"/>
            </w:pPr>
            <w:r>
              <w:t>1.</w:t>
            </w:r>
          </w:p>
        </w:tc>
        <w:tc>
          <w:tcPr>
            <w:tcW w:w="5670" w:type="dxa"/>
          </w:tcPr>
          <w:p w14:paraId="4D9A2417"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pPr>
            <w:r w:rsidRPr="00782BA4">
              <w:rPr>
                <w:snapToGrid w:val="0"/>
              </w:rPr>
              <w:t>Current ground level at station</w:t>
            </w:r>
          </w:p>
        </w:tc>
        <w:tc>
          <w:tcPr>
            <w:tcW w:w="3202" w:type="dxa"/>
          </w:tcPr>
          <w:p w14:paraId="2D676F1B"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pPr>
            <w:r w:rsidRPr="00782BA4">
              <w:rPr>
                <w:snapToGrid w:val="0"/>
              </w:rPr>
              <w:t xml:space="preserve">RL </w:t>
            </w:r>
            <w:r w:rsidRPr="00036167">
              <w:rPr>
                <w:color w:val="FF0000"/>
              </w:rPr>
              <w:t>##.##</w:t>
            </w:r>
          </w:p>
        </w:tc>
      </w:tr>
      <w:tr w:rsidR="001276EB" w:rsidRPr="00782BA4" w14:paraId="2C2EBDAD"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460E4E60" w14:textId="77777777" w:rsidR="001276EB" w:rsidRPr="00782BA4" w:rsidRDefault="001276EB" w:rsidP="00A61B68">
            <w:pPr>
              <w:pStyle w:val="ReportBodyText"/>
            </w:pPr>
            <w:r>
              <w:t>2.</w:t>
            </w:r>
          </w:p>
        </w:tc>
        <w:tc>
          <w:tcPr>
            <w:tcW w:w="5670" w:type="dxa"/>
          </w:tcPr>
          <w:p w14:paraId="2DE184EE"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pPr>
            <w:r w:rsidRPr="00782BA4">
              <w:rPr>
                <w:snapToGrid w:val="0"/>
              </w:rPr>
              <w:t>1% AEP flood level</w:t>
            </w:r>
          </w:p>
        </w:tc>
        <w:tc>
          <w:tcPr>
            <w:tcW w:w="3202" w:type="dxa"/>
          </w:tcPr>
          <w:p w14:paraId="3FB55FF3"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pPr>
            <w:r w:rsidRPr="00782BA4">
              <w:rPr>
                <w:snapToGrid w:val="0"/>
              </w:rPr>
              <w:t xml:space="preserve">RL </w:t>
            </w:r>
            <w:r w:rsidRPr="00036167">
              <w:rPr>
                <w:color w:val="FF0000"/>
              </w:rPr>
              <w:t>##.##</w:t>
            </w:r>
          </w:p>
        </w:tc>
      </w:tr>
      <w:tr w:rsidR="001276EB" w:rsidRPr="00782BA4" w14:paraId="0437EFDA"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2F6BDE" w14:textId="77777777" w:rsidR="001276EB" w:rsidRPr="00782BA4" w:rsidRDefault="001276EB" w:rsidP="00A61B68">
            <w:pPr>
              <w:pStyle w:val="ReportBodyText"/>
            </w:pPr>
            <w:r>
              <w:t>3.</w:t>
            </w:r>
          </w:p>
        </w:tc>
        <w:tc>
          <w:tcPr>
            <w:tcW w:w="5670" w:type="dxa"/>
          </w:tcPr>
          <w:p w14:paraId="6E49EB3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pPr>
            <w:r w:rsidRPr="00782BA4">
              <w:rPr>
                <w:snapToGrid w:val="0"/>
              </w:rPr>
              <w:t>Proposed finished ground level at pumping station</w:t>
            </w:r>
          </w:p>
        </w:tc>
        <w:tc>
          <w:tcPr>
            <w:tcW w:w="3202" w:type="dxa"/>
          </w:tcPr>
          <w:p w14:paraId="24D115A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pPr>
            <w:r w:rsidRPr="00782BA4">
              <w:rPr>
                <w:snapToGrid w:val="0"/>
              </w:rPr>
              <w:t xml:space="preserve">RL </w:t>
            </w:r>
            <w:r w:rsidRPr="00036167">
              <w:rPr>
                <w:color w:val="FF0000"/>
              </w:rPr>
              <w:t>##.##</w:t>
            </w:r>
          </w:p>
        </w:tc>
      </w:tr>
      <w:tr w:rsidR="001276EB" w:rsidRPr="00782BA4" w14:paraId="1A70C260"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70F9254E" w14:textId="77777777" w:rsidR="001276EB" w:rsidRPr="00782BA4" w:rsidRDefault="001276EB" w:rsidP="00A61B68">
            <w:pPr>
              <w:pStyle w:val="ReportBodyText"/>
            </w:pPr>
            <w:r>
              <w:t>4.</w:t>
            </w:r>
          </w:p>
        </w:tc>
        <w:tc>
          <w:tcPr>
            <w:tcW w:w="5670" w:type="dxa"/>
          </w:tcPr>
          <w:p w14:paraId="21191A7F"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pPr>
            <w:r w:rsidRPr="00782BA4">
              <w:rPr>
                <w:snapToGrid w:val="0"/>
              </w:rPr>
              <w:t xml:space="preserve">Level of wet well concrete </w:t>
            </w:r>
            <w:r>
              <w:rPr>
                <w:snapToGrid w:val="0"/>
              </w:rPr>
              <w:t xml:space="preserve">roof </w:t>
            </w:r>
            <w:r w:rsidRPr="00782BA4">
              <w:rPr>
                <w:snapToGrid w:val="0"/>
              </w:rPr>
              <w:t>slab</w:t>
            </w:r>
          </w:p>
        </w:tc>
        <w:tc>
          <w:tcPr>
            <w:tcW w:w="3202" w:type="dxa"/>
          </w:tcPr>
          <w:p w14:paraId="5B1A4909"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pPr>
            <w:r w:rsidRPr="00782BA4">
              <w:rPr>
                <w:snapToGrid w:val="0"/>
              </w:rPr>
              <w:t xml:space="preserve">RL </w:t>
            </w:r>
            <w:r w:rsidRPr="00036167">
              <w:rPr>
                <w:color w:val="FF0000"/>
              </w:rPr>
              <w:t>##.##</w:t>
            </w:r>
          </w:p>
        </w:tc>
      </w:tr>
      <w:tr w:rsidR="001276EB" w:rsidRPr="00782BA4" w14:paraId="4E06E2DA"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2DDAA20" w14:textId="77777777" w:rsidR="001276EB" w:rsidRPr="00782BA4" w:rsidRDefault="001276EB" w:rsidP="00A61B68">
            <w:pPr>
              <w:pStyle w:val="ReportBodyText"/>
            </w:pPr>
            <w:r>
              <w:t>5.</w:t>
            </w:r>
          </w:p>
        </w:tc>
        <w:tc>
          <w:tcPr>
            <w:tcW w:w="5670" w:type="dxa"/>
          </w:tcPr>
          <w:p w14:paraId="3CD471E1"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Invert level of pressure main at:</w:t>
            </w:r>
          </w:p>
        </w:tc>
        <w:tc>
          <w:tcPr>
            <w:tcW w:w="3202" w:type="dxa"/>
          </w:tcPr>
          <w:p w14:paraId="3D21A01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p>
        </w:tc>
      </w:tr>
      <w:tr w:rsidR="001276EB" w:rsidRPr="00782BA4" w14:paraId="2A85AE27"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793998E3" w14:textId="77777777" w:rsidR="001276EB" w:rsidRPr="00782BA4" w:rsidRDefault="001276EB" w:rsidP="00A61B68">
            <w:pPr>
              <w:pStyle w:val="ReportBodyText"/>
            </w:pPr>
          </w:p>
        </w:tc>
        <w:tc>
          <w:tcPr>
            <w:tcW w:w="5670" w:type="dxa"/>
          </w:tcPr>
          <w:p w14:paraId="31AB388C"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a) Highest point</w:t>
            </w:r>
          </w:p>
        </w:tc>
        <w:tc>
          <w:tcPr>
            <w:tcW w:w="3202" w:type="dxa"/>
          </w:tcPr>
          <w:p w14:paraId="10A524E9"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7E389C72"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576C7C9" w14:textId="77777777" w:rsidR="001276EB" w:rsidRPr="00782BA4" w:rsidRDefault="001276EB" w:rsidP="00A61B68">
            <w:pPr>
              <w:pStyle w:val="ReportBodyText"/>
            </w:pPr>
          </w:p>
        </w:tc>
        <w:tc>
          <w:tcPr>
            <w:tcW w:w="5670" w:type="dxa"/>
          </w:tcPr>
          <w:p w14:paraId="18DB5E03"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b) Discharge</w:t>
            </w:r>
          </w:p>
        </w:tc>
        <w:tc>
          <w:tcPr>
            <w:tcW w:w="3202" w:type="dxa"/>
          </w:tcPr>
          <w:p w14:paraId="32B25376"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0B3BC888"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5CD6C5A9" w14:textId="77777777" w:rsidR="001276EB" w:rsidRPr="00782BA4" w:rsidRDefault="001276EB" w:rsidP="00A61B68">
            <w:pPr>
              <w:pStyle w:val="ReportBodyText"/>
            </w:pPr>
            <w:r>
              <w:t>6.</w:t>
            </w:r>
          </w:p>
        </w:tc>
        <w:tc>
          <w:tcPr>
            <w:tcW w:w="5670" w:type="dxa"/>
          </w:tcPr>
          <w:p w14:paraId="3669D52A"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Size and type of pressure main:</w:t>
            </w:r>
          </w:p>
        </w:tc>
        <w:tc>
          <w:tcPr>
            <w:tcW w:w="3202" w:type="dxa"/>
          </w:tcPr>
          <w:p w14:paraId="15236DE6" w14:textId="7980E539"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1C447A">
              <w:rPr>
                <w:snapToGrid w:val="0"/>
              </w:rPr>
              <w:t>DN</w:t>
            </w:r>
            <w:r w:rsidRPr="00036167">
              <w:rPr>
                <w:color w:val="FF0000"/>
              </w:rPr>
              <w:t>###</w:t>
            </w:r>
            <w:r w:rsidRPr="001C447A">
              <w:rPr>
                <w:snapToGrid w:val="0"/>
              </w:rPr>
              <w:t>, PN</w:t>
            </w:r>
            <w:r w:rsidRPr="00036167">
              <w:rPr>
                <w:color w:val="FF0000"/>
              </w:rPr>
              <w:t>##</w:t>
            </w:r>
            <w:r w:rsidRPr="001C447A">
              <w:rPr>
                <w:snapToGrid w:val="0"/>
              </w:rPr>
              <w:t xml:space="preserve"> PE</w:t>
            </w:r>
            <w:r>
              <w:rPr>
                <w:snapToGrid w:val="0"/>
              </w:rPr>
              <w:t>100</w:t>
            </w:r>
            <w:r w:rsidRPr="001C447A">
              <w:rPr>
                <w:snapToGrid w:val="0"/>
              </w:rPr>
              <w:t xml:space="preserve"> </w:t>
            </w:r>
            <w:r w:rsidRPr="00782BA4">
              <w:rPr>
                <w:snapToGrid w:val="0"/>
              </w:rPr>
              <w:t xml:space="preserve"> </w:t>
            </w:r>
            <w:r w:rsidR="004A6528">
              <w:rPr>
                <w:snapToGrid w:val="0"/>
              </w:rPr>
              <w:t>(ID=##mm)</w:t>
            </w:r>
          </w:p>
        </w:tc>
      </w:tr>
      <w:tr w:rsidR="001276EB" w:rsidRPr="00782BA4" w14:paraId="2AB10B5F"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88B0D2" w14:textId="77777777" w:rsidR="001276EB" w:rsidRPr="00782BA4" w:rsidRDefault="001276EB" w:rsidP="00A61B68">
            <w:pPr>
              <w:pStyle w:val="ReportBodyText"/>
            </w:pPr>
            <w:r>
              <w:t>7.</w:t>
            </w:r>
          </w:p>
        </w:tc>
        <w:tc>
          <w:tcPr>
            <w:tcW w:w="5670" w:type="dxa"/>
          </w:tcPr>
          <w:p w14:paraId="09F43099"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Length of pressure main to:</w:t>
            </w:r>
          </w:p>
        </w:tc>
        <w:tc>
          <w:tcPr>
            <w:tcW w:w="3202" w:type="dxa"/>
          </w:tcPr>
          <w:p w14:paraId="77F91BEB"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p>
        </w:tc>
      </w:tr>
      <w:tr w:rsidR="001276EB" w:rsidRPr="00782BA4" w14:paraId="43E1F987"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650DFEDF" w14:textId="77777777" w:rsidR="001276EB" w:rsidRPr="00782BA4" w:rsidRDefault="001276EB" w:rsidP="00A61B68">
            <w:pPr>
              <w:pStyle w:val="ReportBodyText"/>
            </w:pPr>
          </w:p>
        </w:tc>
        <w:tc>
          <w:tcPr>
            <w:tcW w:w="5670" w:type="dxa"/>
          </w:tcPr>
          <w:p w14:paraId="64F7962A"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a) </w:t>
            </w:r>
            <w:r w:rsidRPr="00C6388C">
              <w:rPr>
                <w:snapToGrid w:val="0"/>
              </w:rPr>
              <w:t>Highest point</w:t>
            </w:r>
            <w:r w:rsidRPr="00C6388C" w:rsidDel="00C6388C">
              <w:rPr>
                <w:snapToGrid w:val="0"/>
              </w:rPr>
              <w:t xml:space="preserve"> </w:t>
            </w:r>
          </w:p>
        </w:tc>
        <w:tc>
          <w:tcPr>
            <w:tcW w:w="3202" w:type="dxa"/>
          </w:tcPr>
          <w:p w14:paraId="0948AB58"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r w:rsidRPr="00782BA4">
              <w:rPr>
                <w:snapToGrid w:val="0"/>
              </w:rPr>
              <w:t xml:space="preserve"> m</w:t>
            </w:r>
          </w:p>
        </w:tc>
      </w:tr>
      <w:tr w:rsidR="001276EB" w:rsidRPr="00782BA4" w14:paraId="1D500EDC"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F2E907A" w14:textId="77777777" w:rsidR="001276EB" w:rsidRPr="00782BA4" w:rsidRDefault="001276EB" w:rsidP="00A61B68">
            <w:pPr>
              <w:pStyle w:val="ReportBodyText"/>
            </w:pPr>
          </w:p>
        </w:tc>
        <w:tc>
          <w:tcPr>
            <w:tcW w:w="5670" w:type="dxa"/>
          </w:tcPr>
          <w:p w14:paraId="4869696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 xml:space="preserve">b) </w:t>
            </w:r>
            <w:r w:rsidRPr="00C6388C">
              <w:rPr>
                <w:snapToGrid w:val="0"/>
              </w:rPr>
              <w:t xml:space="preserve">Discharge </w:t>
            </w:r>
          </w:p>
        </w:tc>
        <w:tc>
          <w:tcPr>
            <w:tcW w:w="3202" w:type="dxa"/>
          </w:tcPr>
          <w:p w14:paraId="0EFD0FB3"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036167">
              <w:rPr>
                <w:color w:val="FF0000"/>
              </w:rPr>
              <w:t>##.##</w:t>
            </w:r>
            <w:r w:rsidRPr="00782BA4">
              <w:rPr>
                <w:snapToGrid w:val="0"/>
              </w:rPr>
              <w:t xml:space="preserve"> m</w:t>
            </w:r>
          </w:p>
        </w:tc>
      </w:tr>
      <w:tr w:rsidR="001276EB" w:rsidRPr="00782BA4" w14:paraId="25B1AC2E"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2356D6AE" w14:textId="77777777" w:rsidR="001276EB" w:rsidRPr="00782BA4" w:rsidRDefault="001276EB" w:rsidP="00A61B68">
            <w:pPr>
              <w:pStyle w:val="ReportBodyText"/>
            </w:pPr>
            <w:r>
              <w:t>8.</w:t>
            </w:r>
          </w:p>
        </w:tc>
        <w:tc>
          <w:tcPr>
            <w:tcW w:w="5670" w:type="dxa"/>
          </w:tcPr>
          <w:p w14:paraId="557692FF"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Velocity in pressure main at design flow rate of </w:t>
            </w:r>
            <w:r w:rsidRPr="00782BA4">
              <w:rPr>
                <w:snapToGrid w:val="0"/>
                <w:color w:val="FF0000"/>
              </w:rPr>
              <w:t xml:space="preserve">### </w:t>
            </w:r>
            <w:r w:rsidRPr="00782BA4">
              <w:rPr>
                <w:snapToGrid w:val="0"/>
              </w:rPr>
              <w:t>L/s</w:t>
            </w:r>
          </w:p>
        </w:tc>
        <w:tc>
          <w:tcPr>
            <w:tcW w:w="3202" w:type="dxa"/>
          </w:tcPr>
          <w:p w14:paraId="40F22CE9"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r w:rsidRPr="00782BA4">
              <w:rPr>
                <w:snapToGrid w:val="0"/>
              </w:rPr>
              <w:t xml:space="preserve"> m/s</w:t>
            </w:r>
          </w:p>
        </w:tc>
      </w:tr>
      <w:tr w:rsidR="001276EB" w:rsidRPr="00782BA4" w14:paraId="54205B02"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2729C4" w14:textId="77777777" w:rsidR="001276EB" w:rsidRPr="00782BA4" w:rsidRDefault="001276EB" w:rsidP="00A61B68">
            <w:pPr>
              <w:pStyle w:val="ReportBodyText"/>
            </w:pPr>
            <w:r>
              <w:t>9.</w:t>
            </w:r>
          </w:p>
        </w:tc>
        <w:tc>
          <w:tcPr>
            <w:tcW w:w="5670" w:type="dxa"/>
          </w:tcPr>
          <w:p w14:paraId="757A21DC"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Size and type of station fittings</w:t>
            </w:r>
          </w:p>
        </w:tc>
        <w:tc>
          <w:tcPr>
            <w:tcW w:w="3202" w:type="dxa"/>
          </w:tcPr>
          <w:p w14:paraId="6971F712" w14:textId="15749FBB"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DN</w:t>
            </w:r>
            <w:r w:rsidRPr="00036167">
              <w:rPr>
                <w:color w:val="FF0000"/>
              </w:rPr>
              <w:t>###,</w:t>
            </w:r>
            <w:r w:rsidRPr="00782BA4">
              <w:t xml:space="preserve"> </w:t>
            </w:r>
            <w:r w:rsidRPr="00782BA4">
              <w:rPr>
                <w:snapToGrid w:val="0"/>
              </w:rPr>
              <w:t>PN</w:t>
            </w:r>
            <w:r w:rsidRPr="00036167">
              <w:rPr>
                <w:color w:val="FF0000"/>
              </w:rPr>
              <w:t>##</w:t>
            </w:r>
            <w:r w:rsidRPr="00782BA4">
              <w:rPr>
                <w:snapToGrid w:val="0"/>
              </w:rPr>
              <w:t xml:space="preserve"> DICL or DIFB</w:t>
            </w:r>
            <w:r w:rsidR="004A6528">
              <w:rPr>
                <w:snapToGrid w:val="0"/>
              </w:rPr>
              <w:t xml:space="preserve"> (ID=##MM)</w:t>
            </w:r>
          </w:p>
        </w:tc>
      </w:tr>
      <w:tr w:rsidR="001276EB" w:rsidRPr="00782BA4" w14:paraId="48A5E670"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78504406" w14:textId="77777777" w:rsidR="001276EB" w:rsidRPr="00782BA4" w:rsidRDefault="001276EB" w:rsidP="00A61B68">
            <w:pPr>
              <w:pStyle w:val="ReportBodyText"/>
            </w:pPr>
            <w:r>
              <w:t>10.</w:t>
            </w:r>
          </w:p>
        </w:tc>
        <w:tc>
          <w:tcPr>
            <w:tcW w:w="5670" w:type="dxa"/>
          </w:tcPr>
          <w:p w14:paraId="3A4E9463"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Velocity in station fittings at design flow rate of </w:t>
            </w:r>
            <w:r w:rsidRPr="00782BA4">
              <w:rPr>
                <w:snapToGrid w:val="0"/>
                <w:color w:val="FF0000"/>
              </w:rPr>
              <w:t xml:space="preserve">### </w:t>
            </w:r>
            <w:r w:rsidRPr="00782BA4">
              <w:rPr>
                <w:snapToGrid w:val="0"/>
              </w:rPr>
              <w:t>L/s</w:t>
            </w:r>
          </w:p>
        </w:tc>
        <w:tc>
          <w:tcPr>
            <w:tcW w:w="3202" w:type="dxa"/>
          </w:tcPr>
          <w:p w14:paraId="739F7DB1"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r w:rsidRPr="00782BA4">
              <w:rPr>
                <w:snapToGrid w:val="0"/>
              </w:rPr>
              <w:t xml:space="preserve"> m/s</w:t>
            </w:r>
          </w:p>
        </w:tc>
      </w:tr>
      <w:tr w:rsidR="001276EB" w:rsidRPr="00782BA4" w14:paraId="605C92D8"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F862956" w14:textId="77777777" w:rsidR="001276EB" w:rsidRPr="00782BA4" w:rsidRDefault="001276EB" w:rsidP="00A61B68">
            <w:pPr>
              <w:pStyle w:val="ReportBodyText"/>
            </w:pPr>
            <w:r>
              <w:t>11.</w:t>
            </w:r>
          </w:p>
        </w:tc>
        <w:tc>
          <w:tcPr>
            <w:tcW w:w="5670" w:type="dxa"/>
          </w:tcPr>
          <w:p w14:paraId="78EC8920"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Pressure mains pipe wall roughness</w:t>
            </w:r>
          </w:p>
        </w:tc>
        <w:tc>
          <w:tcPr>
            <w:tcW w:w="3202" w:type="dxa"/>
          </w:tcPr>
          <w:p w14:paraId="25559C5E"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036167">
              <w:rPr>
                <w:color w:val="FF0000"/>
              </w:rPr>
              <w:t>#.#</w:t>
            </w:r>
            <w:r w:rsidRPr="00782BA4">
              <w:t xml:space="preserve"> mm</w:t>
            </w:r>
            <w:r w:rsidRPr="00782BA4">
              <w:rPr>
                <w:snapToGrid w:val="0"/>
              </w:rPr>
              <w:t xml:space="preserve"> </w:t>
            </w:r>
          </w:p>
        </w:tc>
      </w:tr>
      <w:tr w:rsidR="001276EB" w:rsidRPr="00782BA4" w14:paraId="1C2BD03C"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5A7A5A5C" w14:textId="77777777" w:rsidR="001276EB" w:rsidRPr="00782BA4" w:rsidRDefault="001276EB" w:rsidP="00A61B68">
            <w:pPr>
              <w:pStyle w:val="ReportBodyText"/>
            </w:pPr>
            <w:r>
              <w:t>12.</w:t>
            </w:r>
          </w:p>
        </w:tc>
        <w:tc>
          <w:tcPr>
            <w:tcW w:w="5670" w:type="dxa"/>
          </w:tcPr>
          <w:p w14:paraId="22E958DC"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Pressure mains Darcy-Weisbach Co-efficient (f)</w:t>
            </w:r>
          </w:p>
        </w:tc>
        <w:tc>
          <w:tcPr>
            <w:tcW w:w="3202" w:type="dxa"/>
          </w:tcPr>
          <w:p w14:paraId="6D02B6CD"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p>
        </w:tc>
      </w:tr>
      <w:tr w:rsidR="001276EB" w:rsidRPr="00782BA4" w14:paraId="70E22367"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E047B7" w14:textId="77777777" w:rsidR="001276EB" w:rsidRPr="00782BA4" w:rsidRDefault="001276EB" w:rsidP="00A61B68">
            <w:pPr>
              <w:pStyle w:val="ReportBodyText"/>
            </w:pPr>
            <w:r>
              <w:t>13.</w:t>
            </w:r>
          </w:p>
        </w:tc>
        <w:tc>
          <w:tcPr>
            <w:tcW w:w="5670" w:type="dxa"/>
          </w:tcPr>
          <w:p w14:paraId="522C20FB"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1C447A">
              <w:rPr>
                <w:snapToGrid w:val="0"/>
              </w:rPr>
              <w:t>Invert level of inlet maintenance hole</w:t>
            </w:r>
          </w:p>
        </w:tc>
        <w:tc>
          <w:tcPr>
            <w:tcW w:w="3202" w:type="dxa"/>
          </w:tcPr>
          <w:p w14:paraId="01FA0D70"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282ACA">
              <w:rPr>
                <w:snapToGrid w:val="0"/>
              </w:rPr>
              <w:t xml:space="preserve">RL </w:t>
            </w:r>
            <w:r w:rsidRPr="00036167">
              <w:rPr>
                <w:color w:val="FF0000"/>
              </w:rPr>
              <w:t>##.##</w:t>
            </w:r>
          </w:p>
        </w:tc>
      </w:tr>
      <w:tr w:rsidR="001276EB" w:rsidRPr="00782BA4" w14:paraId="122F35F9"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2E751C95" w14:textId="77777777" w:rsidR="001276EB" w:rsidRPr="00782BA4" w:rsidRDefault="001276EB" w:rsidP="00A61B68">
            <w:pPr>
              <w:pStyle w:val="ReportBodyText"/>
            </w:pPr>
            <w:r>
              <w:t>14.</w:t>
            </w:r>
          </w:p>
        </w:tc>
        <w:tc>
          <w:tcPr>
            <w:tcW w:w="5670" w:type="dxa"/>
          </w:tcPr>
          <w:p w14:paraId="1CDDBC36" w14:textId="0D3234C0" w:rsidR="00E71A0A" w:rsidRDefault="00E71A0A" w:rsidP="00A61B68">
            <w:pPr>
              <w:pStyle w:val="ReportBodyText"/>
              <w:cnfStyle w:val="000000000000" w:firstRow="0" w:lastRow="0" w:firstColumn="0" w:lastColumn="0" w:oddVBand="0" w:evenVBand="0" w:oddHBand="0" w:evenHBand="0" w:firstRowFirstColumn="0" w:firstRowLastColumn="0" w:lastRowFirstColumn="0" w:lastRowLastColumn="0"/>
              <w:rPr>
                <w:rFonts w:eastAsiaTheme="minorEastAsia" w:cstheme="minorBidi"/>
                <w:vanish/>
                <w:color w:val="0054A6" w:themeColor="text1"/>
                <w:szCs w:val="22"/>
                <w:lang w:val="en-GB"/>
              </w:rPr>
            </w:pPr>
            <w:r>
              <w:rPr>
                <w:rFonts w:eastAsiaTheme="minorEastAsia" w:cstheme="minorBidi"/>
                <w:vanish/>
                <w:color w:val="0054A6" w:themeColor="text1"/>
                <w:szCs w:val="22"/>
                <w:lang w:val="en-GB"/>
              </w:rPr>
              <w:t>#</w:t>
            </w:r>
            <w:r w:rsidR="00B832AC">
              <w:rPr>
                <w:rFonts w:eastAsiaTheme="minorEastAsia" w:cstheme="minorBidi"/>
                <w:vanish/>
                <w:color w:val="0054A6" w:themeColor="text1"/>
                <w:szCs w:val="22"/>
                <w:lang w:val="en-GB"/>
              </w:rPr>
              <w:t>The operating levels will be different where</w:t>
            </w:r>
            <w:r w:rsidR="00B05B61">
              <w:rPr>
                <w:rFonts w:eastAsiaTheme="minorEastAsia" w:cstheme="minorBidi"/>
                <w:vanish/>
                <w:color w:val="0054A6" w:themeColor="text1"/>
                <w:szCs w:val="22"/>
                <w:lang w:val="en-GB"/>
              </w:rPr>
              <w:t xml:space="preserve"> variable speed control or multiple pumps (duty / assist etc.)</w:t>
            </w:r>
          </w:p>
          <w:p w14:paraId="5DD65BC4" w14:textId="5B3BB6B9"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Operating levels (based on </w:t>
            </w:r>
            <w:r w:rsidRPr="00782BA4">
              <w:rPr>
                <w:snapToGrid w:val="0"/>
                <w:color w:val="FF0000"/>
              </w:rPr>
              <w:t>###</w:t>
            </w:r>
            <w:r w:rsidRPr="00782BA4">
              <w:rPr>
                <w:snapToGrid w:val="0"/>
              </w:rPr>
              <w:t>m</w:t>
            </w:r>
            <w:r w:rsidRPr="00782BA4">
              <w:rPr>
                <w:snapToGrid w:val="0"/>
                <w:vertAlign w:val="superscript"/>
              </w:rPr>
              <w:t>2</w:t>
            </w:r>
            <w:r w:rsidRPr="00782BA4">
              <w:rPr>
                <w:snapToGrid w:val="0"/>
              </w:rPr>
              <w:t xml:space="preserve"> wet well area within operating range):</w:t>
            </w:r>
          </w:p>
        </w:tc>
        <w:tc>
          <w:tcPr>
            <w:tcW w:w="3202" w:type="dxa"/>
          </w:tcPr>
          <w:p w14:paraId="038B4DAA"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p>
        </w:tc>
      </w:tr>
      <w:tr w:rsidR="001276EB" w:rsidRPr="00782BA4" w14:paraId="66A5552B"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8364250" w14:textId="77777777" w:rsidR="001276EB" w:rsidRPr="00782BA4" w:rsidRDefault="001276EB" w:rsidP="00A61B68">
            <w:pPr>
              <w:pStyle w:val="ReportBodyText"/>
            </w:pPr>
          </w:p>
        </w:tc>
        <w:tc>
          <w:tcPr>
            <w:tcW w:w="5670" w:type="dxa"/>
          </w:tcPr>
          <w:p w14:paraId="149ABB07"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a) Above Top Water Level (ATWL) alarm</w:t>
            </w:r>
          </w:p>
        </w:tc>
        <w:tc>
          <w:tcPr>
            <w:tcW w:w="3202" w:type="dxa"/>
          </w:tcPr>
          <w:p w14:paraId="0F05A55B"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3107D193"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6FC14CE7" w14:textId="77777777" w:rsidR="001276EB" w:rsidRPr="00782BA4" w:rsidRDefault="001276EB" w:rsidP="00A61B68">
            <w:pPr>
              <w:pStyle w:val="ReportBodyText"/>
            </w:pPr>
          </w:p>
        </w:tc>
        <w:tc>
          <w:tcPr>
            <w:tcW w:w="5670" w:type="dxa"/>
          </w:tcPr>
          <w:p w14:paraId="65B0248A"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b) Emergency cut-in level</w:t>
            </w:r>
          </w:p>
        </w:tc>
        <w:tc>
          <w:tcPr>
            <w:tcW w:w="3202" w:type="dxa"/>
          </w:tcPr>
          <w:p w14:paraId="3176AE41"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006AFBB3"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3FFC5B4" w14:textId="77777777" w:rsidR="001276EB" w:rsidRPr="00782BA4" w:rsidRDefault="001276EB" w:rsidP="00A61B68">
            <w:pPr>
              <w:pStyle w:val="ReportBodyText"/>
            </w:pPr>
          </w:p>
        </w:tc>
        <w:tc>
          <w:tcPr>
            <w:tcW w:w="5670" w:type="dxa"/>
          </w:tcPr>
          <w:p w14:paraId="565040F0"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c) Duty cut-in level</w:t>
            </w:r>
          </w:p>
        </w:tc>
        <w:tc>
          <w:tcPr>
            <w:tcW w:w="3202" w:type="dxa"/>
          </w:tcPr>
          <w:p w14:paraId="5FD81A0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RL</w:t>
            </w:r>
            <w:r w:rsidRPr="00036167">
              <w:rPr>
                <w:color w:val="FF0000"/>
              </w:rPr>
              <w:t xml:space="preserve"> ##.##</w:t>
            </w:r>
          </w:p>
        </w:tc>
      </w:tr>
      <w:tr w:rsidR="001276EB" w:rsidRPr="00782BA4" w14:paraId="104F7586"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2346B940" w14:textId="77777777" w:rsidR="001276EB" w:rsidRPr="00782BA4" w:rsidRDefault="001276EB" w:rsidP="00A61B68">
            <w:pPr>
              <w:pStyle w:val="ReportBodyText"/>
            </w:pPr>
          </w:p>
        </w:tc>
        <w:tc>
          <w:tcPr>
            <w:tcW w:w="5670" w:type="dxa"/>
          </w:tcPr>
          <w:p w14:paraId="6B3DA111"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d) Mean water level (MWL)</w:t>
            </w:r>
          </w:p>
        </w:tc>
        <w:tc>
          <w:tcPr>
            <w:tcW w:w="3202" w:type="dxa"/>
          </w:tcPr>
          <w:p w14:paraId="36590632"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16920757"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5C427C" w14:textId="77777777" w:rsidR="001276EB" w:rsidRPr="00782BA4" w:rsidRDefault="001276EB" w:rsidP="00A61B68">
            <w:pPr>
              <w:pStyle w:val="ReportBodyText"/>
            </w:pPr>
          </w:p>
        </w:tc>
        <w:tc>
          <w:tcPr>
            <w:tcW w:w="5670" w:type="dxa"/>
          </w:tcPr>
          <w:p w14:paraId="156F80B7"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e) Duty cut-out level</w:t>
            </w:r>
          </w:p>
        </w:tc>
        <w:tc>
          <w:tcPr>
            <w:tcW w:w="3202" w:type="dxa"/>
          </w:tcPr>
          <w:p w14:paraId="71A9B502"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11F4777A"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7B304096" w14:textId="77777777" w:rsidR="001276EB" w:rsidRPr="00782BA4" w:rsidRDefault="001276EB" w:rsidP="00A61B68">
            <w:pPr>
              <w:pStyle w:val="ReportBodyText"/>
            </w:pPr>
          </w:p>
        </w:tc>
        <w:tc>
          <w:tcPr>
            <w:tcW w:w="5670" w:type="dxa"/>
          </w:tcPr>
          <w:p w14:paraId="052AAC3D"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f) Emergency cut-out level</w:t>
            </w:r>
          </w:p>
        </w:tc>
        <w:tc>
          <w:tcPr>
            <w:tcW w:w="3202" w:type="dxa"/>
          </w:tcPr>
          <w:p w14:paraId="511E4972"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01518BB6"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A984DB9" w14:textId="77777777" w:rsidR="001276EB" w:rsidRPr="00782BA4" w:rsidRDefault="001276EB" w:rsidP="00A61B68">
            <w:pPr>
              <w:pStyle w:val="ReportBodyText"/>
            </w:pPr>
          </w:p>
        </w:tc>
        <w:tc>
          <w:tcPr>
            <w:tcW w:w="5670" w:type="dxa"/>
          </w:tcPr>
          <w:p w14:paraId="6FEA9A34"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g) Suction safety level</w:t>
            </w:r>
          </w:p>
        </w:tc>
        <w:tc>
          <w:tcPr>
            <w:tcW w:w="3202" w:type="dxa"/>
          </w:tcPr>
          <w:p w14:paraId="162AC197"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RL</w:t>
            </w:r>
            <w:r w:rsidRPr="00036167">
              <w:rPr>
                <w:color w:val="FF0000"/>
              </w:rPr>
              <w:t xml:space="preserve"> ##.##</w:t>
            </w:r>
          </w:p>
        </w:tc>
      </w:tr>
      <w:tr w:rsidR="001276EB" w:rsidRPr="00782BA4" w14:paraId="646C6617"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30696E08" w14:textId="77777777" w:rsidR="001276EB" w:rsidRPr="00782BA4" w:rsidRDefault="001276EB" w:rsidP="00A61B68">
            <w:pPr>
              <w:pStyle w:val="ReportBodyText"/>
            </w:pPr>
            <w:r>
              <w:t>15.</w:t>
            </w:r>
          </w:p>
        </w:tc>
        <w:tc>
          <w:tcPr>
            <w:tcW w:w="5670" w:type="dxa"/>
          </w:tcPr>
          <w:p w14:paraId="57AEE320"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lang w:val="en-US"/>
              </w:rPr>
              <w:t>Wet well invert level</w:t>
            </w:r>
          </w:p>
        </w:tc>
        <w:tc>
          <w:tcPr>
            <w:tcW w:w="3202" w:type="dxa"/>
          </w:tcPr>
          <w:p w14:paraId="6B4C2D22"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RL</w:t>
            </w:r>
            <w:r w:rsidRPr="00036167">
              <w:rPr>
                <w:color w:val="FF0000"/>
              </w:rPr>
              <w:t xml:space="preserve"> ##.##</w:t>
            </w:r>
          </w:p>
        </w:tc>
      </w:tr>
      <w:tr w:rsidR="001276EB" w:rsidRPr="00782BA4" w14:paraId="17C50E94"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D955A32" w14:textId="77777777" w:rsidR="001276EB" w:rsidRPr="00782BA4" w:rsidRDefault="001276EB" w:rsidP="00A61B68">
            <w:pPr>
              <w:pStyle w:val="ReportBodyText"/>
            </w:pPr>
            <w:r>
              <w:t>16.</w:t>
            </w:r>
          </w:p>
        </w:tc>
        <w:tc>
          <w:tcPr>
            <w:tcW w:w="5670" w:type="dxa"/>
          </w:tcPr>
          <w:p w14:paraId="55B201D6"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lang w:val="en-US"/>
              </w:rPr>
              <w:t>Overflow weir crest level</w:t>
            </w:r>
          </w:p>
        </w:tc>
        <w:tc>
          <w:tcPr>
            <w:tcW w:w="3202" w:type="dxa"/>
          </w:tcPr>
          <w:p w14:paraId="28FD4822"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782BA4">
              <w:rPr>
                <w:snapToGrid w:val="0"/>
              </w:rPr>
              <w:t xml:space="preserve">RL </w:t>
            </w:r>
            <w:r w:rsidRPr="00036167">
              <w:rPr>
                <w:color w:val="FF0000"/>
              </w:rPr>
              <w:t>##.##</w:t>
            </w:r>
          </w:p>
        </w:tc>
      </w:tr>
      <w:tr w:rsidR="001276EB" w:rsidRPr="00782BA4" w14:paraId="490BC140"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7DCD0F84" w14:textId="77777777" w:rsidR="001276EB" w:rsidRPr="00782BA4" w:rsidRDefault="001276EB" w:rsidP="00A61B68">
            <w:pPr>
              <w:pStyle w:val="ReportBodyText"/>
            </w:pPr>
            <w:r>
              <w:t>17.</w:t>
            </w:r>
          </w:p>
        </w:tc>
        <w:tc>
          <w:tcPr>
            <w:tcW w:w="5670" w:type="dxa"/>
          </w:tcPr>
          <w:p w14:paraId="3ED92D4B"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782BA4">
              <w:rPr>
                <w:snapToGrid w:val="0"/>
              </w:rPr>
              <w:t xml:space="preserve">Gross pumping head at design capacity of </w:t>
            </w:r>
            <w:r w:rsidRPr="00782BA4">
              <w:rPr>
                <w:snapToGrid w:val="0"/>
                <w:color w:val="FF0000"/>
              </w:rPr>
              <w:t xml:space="preserve">### </w:t>
            </w:r>
            <w:r w:rsidRPr="00782BA4">
              <w:rPr>
                <w:snapToGrid w:val="0"/>
              </w:rPr>
              <w:t>L/s:</w:t>
            </w:r>
          </w:p>
        </w:tc>
        <w:tc>
          <w:tcPr>
            <w:tcW w:w="3202" w:type="dxa"/>
          </w:tcPr>
          <w:p w14:paraId="2CAB7748"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p>
        </w:tc>
      </w:tr>
      <w:tr w:rsidR="001276EB" w:rsidRPr="00782BA4" w14:paraId="09AFF865"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30181A6" w14:textId="77777777" w:rsidR="001276EB" w:rsidRPr="00782BA4" w:rsidRDefault="001276EB" w:rsidP="00A61B68">
            <w:pPr>
              <w:pStyle w:val="ReportBodyText"/>
            </w:pPr>
          </w:p>
        </w:tc>
        <w:tc>
          <w:tcPr>
            <w:tcW w:w="5670" w:type="dxa"/>
          </w:tcPr>
          <w:p w14:paraId="4BD7AF7F" w14:textId="77777777" w:rsidR="001276EB" w:rsidRPr="00BC613E"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Pr>
                <w:lang w:val="en-US"/>
              </w:rPr>
              <w:t xml:space="preserve">a) </w:t>
            </w:r>
            <w:r w:rsidRPr="00BC613E">
              <w:rPr>
                <w:lang w:val="en-US"/>
              </w:rPr>
              <w:t>Mean Static Head</w:t>
            </w:r>
          </w:p>
        </w:tc>
        <w:tc>
          <w:tcPr>
            <w:tcW w:w="3202" w:type="dxa"/>
          </w:tcPr>
          <w:p w14:paraId="2C746E15"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036167">
              <w:rPr>
                <w:color w:val="FF0000"/>
              </w:rPr>
              <w:t>##.##</w:t>
            </w:r>
            <w:r w:rsidRPr="00782BA4">
              <w:rPr>
                <w:snapToGrid w:val="0"/>
              </w:rPr>
              <w:t xml:space="preserve"> m</w:t>
            </w:r>
          </w:p>
        </w:tc>
      </w:tr>
      <w:tr w:rsidR="001276EB" w:rsidRPr="00782BA4" w14:paraId="023FCD10"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3ED8E939" w14:textId="77777777" w:rsidR="001276EB" w:rsidRPr="00782BA4" w:rsidRDefault="001276EB" w:rsidP="00A61B68">
            <w:pPr>
              <w:pStyle w:val="ReportBodyText"/>
            </w:pPr>
          </w:p>
        </w:tc>
        <w:tc>
          <w:tcPr>
            <w:tcW w:w="5670" w:type="dxa"/>
          </w:tcPr>
          <w:p w14:paraId="227801D5" w14:textId="77777777" w:rsidR="001276EB" w:rsidRPr="00BC613E"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Pr>
                <w:lang w:val="en-US"/>
              </w:rPr>
              <w:t xml:space="preserve">b) </w:t>
            </w:r>
            <w:r w:rsidRPr="00BC613E">
              <w:rPr>
                <w:lang w:val="en-US"/>
              </w:rPr>
              <w:t>Friction losses</w:t>
            </w:r>
          </w:p>
        </w:tc>
        <w:tc>
          <w:tcPr>
            <w:tcW w:w="3202" w:type="dxa"/>
          </w:tcPr>
          <w:p w14:paraId="70EAFED9"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r w:rsidRPr="00782BA4">
              <w:rPr>
                <w:snapToGrid w:val="0"/>
              </w:rPr>
              <w:t xml:space="preserve"> m</w:t>
            </w:r>
          </w:p>
        </w:tc>
      </w:tr>
      <w:tr w:rsidR="001276EB" w:rsidRPr="00782BA4" w14:paraId="1BBB7FB7" w14:textId="77777777" w:rsidTr="00127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4AA8699" w14:textId="77777777" w:rsidR="001276EB" w:rsidRPr="00782BA4" w:rsidRDefault="001276EB" w:rsidP="00A61B68">
            <w:pPr>
              <w:pStyle w:val="ReportBodyText"/>
            </w:pPr>
          </w:p>
        </w:tc>
        <w:tc>
          <w:tcPr>
            <w:tcW w:w="5670" w:type="dxa"/>
          </w:tcPr>
          <w:p w14:paraId="7CFA86BA" w14:textId="77777777" w:rsidR="001276EB" w:rsidRPr="00BC613E"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Pr>
                <w:lang w:val="en-US"/>
              </w:rPr>
              <w:t xml:space="preserve">c) </w:t>
            </w:r>
            <w:r w:rsidRPr="00BC613E">
              <w:rPr>
                <w:lang w:val="en-US"/>
              </w:rPr>
              <w:t xml:space="preserve">Fitting losses </w:t>
            </w:r>
          </w:p>
        </w:tc>
        <w:tc>
          <w:tcPr>
            <w:tcW w:w="3202" w:type="dxa"/>
          </w:tcPr>
          <w:p w14:paraId="320F9B09" w14:textId="77777777" w:rsidR="001276EB" w:rsidRPr="00782BA4" w:rsidRDefault="001276EB" w:rsidP="00A61B68">
            <w:pPr>
              <w:pStyle w:val="ReportBodyText"/>
              <w:cnfStyle w:val="000000100000" w:firstRow="0" w:lastRow="0" w:firstColumn="0" w:lastColumn="0" w:oddVBand="0" w:evenVBand="0" w:oddHBand="1" w:evenHBand="0" w:firstRowFirstColumn="0" w:firstRowLastColumn="0" w:lastRowFirstColumn="0" w:lastRowLastColumn="0"/>
              <w:rPr>
                <w:snapToGrid w:val="0"/>
              </w:rPr>
            </w:pPr>
            <w:r w:rsidRPr="00036167">
              <w:rPr>
                <w:color w:val="FF0000"/>
              </w:rPr>
              <w:t>##.##</w:t>
            </w:r>
            <w:r w:rsidRPr="00782BA4">
              <w:rPr>
                <w:snapToGrid w:val="0"/>
              </w:rPr>
              <w:t xml:space="preserve"> m</w:t>
            </w:r>
          </w:p>
        </w:tc>
      </w:tr>
      <w:tr w:rsidR="001276EB" w:rsidRPr="00782BA4" w14:paraId="5327F6C0" w14:textId="77777777" w:rsidTr="001276EB">
        <w:tc>
          <w:tcPr>
            <w:cnfStyle w:val="001000000000" w:firstRow="0" w:lastRow="0" w:firstColumn="1" w:lastColumn="0" w:oddVBand="0" w:evenVBand="0" w:oddHBand="0" w:evenHBand="0" w:firstRowFirstColumn="0" w:firstRowLastColumn="0" w:lastRowFirstColumn="0" w:lastRowLastColumn="0"/>
            <w:tcW w:w="562" w:type="dxa"/>
          </w:tcPr>
          <w:p w14:paraId="031F41FC" w14:textId="77777777" w:rsidR="001276EB" w:rsidRPr="00782BA4" w:rsidRDefault="001276EB" w:rsidP="00A61B68">
            <w:pPr>
              <w:pStyle w:val="ReportBodyText"/>
            </w:pPr>
          </w:p>
        </w:tc>
        <w:tc>
          <w:tcPr>
            <w:tcW w:w="5670" w:type="dxa"/>
          </w:tcPr>
          <w:p w14:paraId="6133245B" w14:textId="77777777" w:rsidR="001276EB" w:rsidRPr="00BC613E"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Pr>
                <w:lang w:val="en-US"/>
              </w:rPr>
              <w:t xml:space="preserve">d) </w:t>
            </w:r>
            <w:r w:rsidRPr="00BC613E">
              <w:rPr>
                <w:lang w:val="en-US"/>
              </w:rPr>
              <w:t>Mean Gross Head</w:t>
            </w:r>
          </w:p>
        </w:tc>
        <w:tc>
          <w:tcPr>
            <w:tcW w:w="3202" w:type="dxa"/>
          </w:tcPr>
          <w:p w14:paraId="02069FAA" w14:textId="77777777" w:rsidR="001276EB" w:rsidRPr="00782BA4" w:rsidRDefault="001276EB" w:rsidP="00A61B68">
            <w:pPr>
              <w:pStyle w:val="ReportBodyText"/>
              <w:cnfStyle w:val="000000000000" w:firstRow="0" w:lastRow="0" w:firstColumn="0" w:lastColumn="0" w:oddVBand="0" w:evenVBand="0" w:oddHBand="0" w:evenHBand="0" w:firstRowFirstColumn="0" w:firstRowLastColumn="0" w:lastRowFirstColumn="0" w:lastRowLastColumn="0"/>
              <w:rPr>
                <w:snapToGrid w:val="0"/>
              </w:rPr>
            </w:pPr>
            <w:r w:rsidRPr="00036167">
              <w:rPr>
                <w:color w:val="FF0000"/>
              </w:rPr>
              <w:t>##.##</w:t>
            </w:r>
            <w:r w:rsidRPr="00782BA4">
              <w:rPr>
                <w:snapToGrid w:val="0"/>
              </w:rPr>
              <w:t xml:space="preserve"> m</w:t>
            </w:r>
          </w:p>
        </w:tc>
      </w:tr>
    </w:tbl>
    <w:p w14:paraId="63224CAE" w14:textId="77777777" w:rsidR="00C97985" w:rsidRDefault="00C97985" w:rsidP="00C97985">
      <w:pPr>
        <w:rPr>
          <w:snapToGrid w:val="0"/>
        </w:rPr>
      </w:pPr>
    </w:p>
    <w:p w14:paraId="5A31C15E" w14:textId="2E4D3621" w:rsidR="001276EB" w:rsidRPr="00782BA4" w:rsidRDefault="001276EB" w:rsidP="00C97985">
      <w:pPr>
        <w:rPr>
          <w:snapToGrid w:val="0"/>
        </w:rPr>
      </w:pPr>
      <w:r w:rsidRPr="00782BA4">
        <w:rPr>
          <w:snapToGrid w:val="0"/>
        </w:rPr>
        <w:t xml:space="preserve">Pumping station’s system curves are shown on </w:t>
      </w:r>
      <w:r>
        <w:rPr>
          <w:snapToGrid w:val="0"/>
        </w:rPr>
        <w:t>Figure</w:t>
      </w:r>
      <w:r w:rsidRPr="00782BA4">
        <w:rPr>
          <w:snapToGrid w:val="0"/>
        </w:rPr>
        <w:t xml:space="preserve"> no. </w:t>
      </w:r>
      <w:r>
        <w:rPr>
          <w:snapToGrid w:val="0"/>
          <w:color w:val="FF0000"/>
        </w:rPr>
        <w:t>&lt;Asset No.&gt;</w:t>
      </w:r>
      <w:r w:rsidRPr="00782BA4">
        <w:rPr>
          <w:snapToGrid w:val="0"/>
        </w:rPr>
        <w:t>/A.</w:t>
      </w:r>
    </w:p>
    <w:p w14:paraId="0092A59C" w14:textId="77777777" w:rsidR="00783E1F" w:rsidRDefault="00783E1F">
      <w:pPr>
        <w:spacing w:after="0" w:line="240" w:lineRule="auto"/>
      </w:pPr>
      <w:r>
        <w:br w:type="page"/>
      </w:r>
    </w:p>
    <w:p w14:paraId="51E65362" w14:textId="1CE2D039" w:rsidR="00A61B68" w:rsidRPr="00C95BDC" w:rsidRDefault="00C95BDC" w:rsidP="00A61B68">
      <w:pPr>
        <w:pStyle w:val="Heading1"/>
      </w:pPr>
      <w:bookmarkStart w:id="93" w:name="_Toc75417204"/>
      <w:r w:rsidRPr="00C95BDC">
        <w:lastRenderedPageBreak/>
        <w:t xml:space="preserve">PUMP </w:t>
      </w:r>
      <w:r w:rsidR="00BC6868">
        <w:t xml:space="preserve">AND PIPEWORK </w:t>
      </w:r>
      <w:r w:rsidR="00F868E9" w:rsidRPr="00C95BDC">
        <w:t>ARRANGEMENT</w:t>
      </w:r>
      <w:bookmarkEnd w:id="93"/>
      <w:r w:rsidR="00A64FDE" w:rsidRPr="00C95BDC">
        <w:t xml:space="preserve"> </w:t>
      </w:r>
    </w:p>
    <w:p w14:paraId="64ACE3C2" w14:textId="77777777" w:rsidR="00710518" w:rsidRDefault="002527E1" w:rsidP="00152F4C">
      <w:pPr>
        <w:pStyle w:val="Instructionaldoesnotprint"/>
      </w:pPr>
      <w:r>
        <w:t>#</w:t>
      </w:r>
      <w:r w:rsidR="00C13933">
        <w:t xml:space="preserve">It may be </w:t>
      </w:r>
      <w:r w:rsidR="00422177">
        <w:t xml:space="preserve">tempting to </w:t>
      </w:r>
      <w:r w:rsidR="002F1ED2">
        <w:t xml:space="preserve">copy and paste or paraphrase from the technical specifications or other sources to emphasis important or commonly overlooked items, however </w:t>
      </w:r>
      <w:r w:rsidR="00F66D4F">
        <w:t>the below sections should address the specific facility requirements and configuration only</w:t>
      </w:r>
      <w:r w:rsidR="00710518">
        <w:t>.</w:t>
      </w:r>
    </w:p>
    <w:p w14:paraId="7215C580" w14:textId="1B66DE3D" w:rsidR="00141DA1" w:rsidRPr="00C13933" w:rsidRDefault="00710518" w:rsidP="00152F4C">
      <w:pPr>
        <w:pStyle w:val="Instructionaldoesnotprint"/>
      </w:pPr>
      <w:r>
        <w:t>Replace the example text below with the specific information relevant for the facility and project</w:t>
      </w:r>
      <w:r w:rsidR="002527E1">
        <w:t>#</w:t>
      </w:r>
    </w:p>
    <w:p w14:paraId="0C19A91A" w14:textId="255968CA" w:rsidR="00A61B68" w:rsidRDefault="00A61B68" w:rsidP="00A61B68">
      <w:pPr>
        <w:rPr>
          <w:b/>
        </w:rPr>
      </w:pPr>
      <w:r w:rsidRPr="00036167">
        <w:rPr>
          <w:b/>
        </w:rPr>
        <w:t>Pumping Units</w:t>
      </w:r>
    </w:p>
    <w:p w14:paraId="26EDAF0F" w14:textId="15C1E5CD" w:rsidR="00D36238" w:rsidRPr="00C57F19" w:rsidRDefault="004F4F83" w:rsidP="00A61B68">
      <w:pPr>
        <w:rPr>
          <w:rFonts w:cs="Times New Roman (Body CS)"/>
          <w:color w:val="00B050"/>
          <w:lang w:val="en-GB"/>
        </w:rPr>
      </w:pPr>
      <w:r w:rsidRPr="00C57F19">
        <w:rPr>
          <w:rFonts w:cs="Times New Roman (Body CS)"/>
          <w:color w:val="00B050"/>
          <w:lang w:val="en-GB"/>
        </w:rPr>
        <w:t xml:space="preserve">Two submersible pumps (1 duty + 1 standby) are required to be </w:t>
      </w:r>
      <w:r w:rsidR="005D0BA7" w:rsidRPr="00C57F19">
        <w:rPr>
          <w:rFonts w:cs="Times New Roman (Body CS)"/>
          <w:color w:val="00B050"/>
          <w:lang w:val="en-GB"/>
        </w:rPr>
        <w:t xml:space="preserve">installed in the wet well, complete with all necessary pipes and fittings, supporting ‘duck-foot’bends, guide </w:t>
      </w:r>
      <w:r w:rsidR="002E2DBE" w:rsidRPr="00C57F19">
        <w:rPr>
          <w:rFonts w:cs="Times New Roman (Body CS)"/>
          <w:color w:val="00B050"/>
          <w:lang w:val="en-GB"/>
        </w:rPr>
        <w:t>rails</w:t>
      </w:r>
      <w:r w:rsidR="005D0BA7" w:rsidRPr="00C57F19">
        <w:rPr>
          <w:rFonts w:cs="Times New Roman (Body CS)"/>
          <w:color w:val="00B050"/>
          <w:lang w:val="en-GB"/>
        </w:rPr>
        <w:t>, lifting chains</w:t>
      </w:r>
      <w:r w:rsidR="00D24D60" w:rsidRPr="00C57F19">
        <w:rPr>
          <w:rFonts w:cs="Times New Roman (Body CS)"/>
          <w:color w:val="00B050"/>
          <w:lang w:val="en-GB"/>
        </w:rPr>
        <w:t xml:space="preserve"> and power and control cables.</w:t>
      </w:r>
    </w:p>
    <w:p w14:paraId="42FDD534" w14:textId="0E842B31" w:rsidR="00D24D60" w:rsidRPr="00C57F19" w:rsidRDefault="00B222E0" w:rsidP="00A61B68">
      <w:pPr>
        <w:rPr>
          <w:rFonts w:cs="Times New Roman (Body CS)"/>
          <w:color w:val="00B050"/>
          <w:lang w:val="en-GB"/>
        </w:rPr>
      </w:pPr>
      <w:r w:rsidRPr="00C57F19">
        <w:rPr>
          <w:rFonts w:cs="Times New Roman (Body CS)"/>
          <w:color w:val="00B050"/>
          <w:lang w:val="en-GB"/>
        </w:rPr>
        <w:t xml:space="preserve">Each pump </w:t>
      </w:r>
      <w:r w:rsidR="00310753" w:rsidRPr="00C57F19">
        <w:rPr>
          <w:rFonts w:cs="Times New Roman (Body CS)"/>
          <w:color w:val="00B050"/>
          <w:lang w:val="en-GB"/>
        </w:rPr>
        <w:t xml:space="preserve">fitted with non-clog impellers </w:t>
      </w:r>
      <w:r w:rsidRPr="00C57F19">
        <w:rPr>
          <w:rFonts w:cs="Times New Roman (Body CS)"/>
          <w:color w:val="00B050"/>
          <w:lang w:val="en-GB"/>
        </w:rPr>
        <w:t xml:space="preserve">shall be capable of discharging not less than the duty specified within this Needs Specification. </w:t>
      </w:r>
      <w:r w:rsidR="00EB34AD" w:rsidRPr="00C57F19">
        <w:rPr>
          <w:rFonts w:cs="Times New Roman (Body CS)"/>
          <w:color w:val="00B050"/>
          <w:lang w:val="en-GB"/>
        </w:rPr>
        <w:t>One of the pumps shall be fitted with a hydraulically operated auto-flush valve for automatic flushing of the wet well</w:t>
      </w:r>
      <w:r w:rsidR="008F5871" w:rsidRPr="00C57F19">
        <w:rPr>
          <w:rFonts w:cs="Times New Roman (Body CS)"/>
          <w:color w:val="00B050"/>
          <w:lang w:val="en-GB"/>
        </w:rPr>
        <w:t>.</w:t>
      </w:r>
    </w:p>
    <w:p w14:paraId="454A1087" w14:textId="56AF40E2" w:rsidR="00D36238" w:rsidRDefault="00310753" w:rsidP="00A61B68">
      <w:pPr>
        <w:rPr>
          <w:b/>
        </w:rPr>
      </w:pPr>
      <w:r>
        <w:rPr>
          <w:b/>
        </w:rPr>
        <w:t xml:space="preserve">Pump Station </w:t>
      </w:r>
      <w:r w:rsidR="00770F56">
        <w:rPr>
          <w:b/>
        </w:rPr>
        <w:t>Pipework and Valves</w:t>
      </w:r>
    </w:p>
    <w:p w14:paraId="1C58F180" w14:textId="5DA60B20" w:rsidR="00770F56" w:rsidRPr="00C57F19" w:rsidRDefault="00770F56" w:rsidP="00A61B68">
      <w:pPr>
        <w:rPr>
          <w:rFonts w:cs="Times New Roman (Body CS)"/>
          <w:color w:val="00B050"/>
          <w:lang w:val="en-GB"/>
        </w:rPr>
      </w:pPr>
      <w:r w:rsidRPr="00C57F19">
        <w:rPr>
          <w:rFonts w:cs="Times New Roman (Body CS)"/>
          <w:color w:val="00B050"/>
          <w:lang w:val="en-GB"/>
        </w:rPr>
        <w:t xml:space="preserve">The stations valves and fittings shall be dia. </w:t>
      </w:r>
      <w:r w:rsidR="00A3167F" w:rsidRPr="00C57F19">
        <w:rPr>
          <w:rFonts w:cs="Times New Roman (Body CS)"/>
          <w:color w:val="00B050"/>
          <w:lang w:val="en-GB"/>
        </w:rPr>
        <w:t>x</w:t>
      </w:r>
      <w:r w:rsidRPr="00C57F19">
        <w:rPr>
          <w:rFonts w:cs="Times New Roman (Body CS)"/>
          <w:color w:val="00B050"/>
          <w:lang w:val="en-GB"/>
        </w:rPr>
        <w:t xml:space="preserve">xx mm DICL. </w:t>
      </w:r>
      <w:r w:rsidR="00A05BE2" w:rsidRPr="00C57F19">
        <w:rPr>
          <w:rFonts w:cs="Times New Roman (Body CS)"/>
          <w:color w:val="00B050"/>
          <w:lang w:val="en-GB"/>
        </w:rPr>
        <w:t>DICL or DIFB</w:t>
      </w:r>
      <w:r w:rsidR="002E2DBE" w:rsidRPr="00C57F19">
        <w:rPr>
          <w:rFonts w:cs="Times New Roman (Body CS)"/>
          <w:color w:val="00B050"/>
          <w:lang w:val="en-GB"/>
        </w:rPr>
        <w:t>.</w:t>
      </w:r>
      <w:r w:rsidR="00A05BE2" w:rsidRPr="00C57F19">
        <w:rPr>
          <w:rFonts w:cs="Times New Roman (Body CS)"/>
          <w:color w:val="00B050"/>
          <w:lang w:val="en-GB"/>
        </w:rPr>
        <w:t xml:space="preserve"> </w:t>
      </w:r>
      <w:r w:rsidR="002E2DBE" w:rsidRPr="00C57F19">
        <w:rPr>
          <w:rFonts w:cs="Times New Roman (Body CS)"/>
          <w:color w:val="00B050"/>
          <w:lang w:val="en-GB"/>
        </w:rPr>
        <w:t>P</w:t>
      </w:r>
      <w:r w:rsidR="00A05BE2" w:rsidRPr="00C57F19">
        <w:rPr>
          <w:rFonts w:cs="Times New Roman (Body CS)"/>
          <w:color w:val="00B050"/>
          <w:lang w:val="en-GB"/>
        </w:rPr>
        <w:t xml:space="preserve">ump risers and discharge pipework </w:t>
      </w:r>
      <w:r w:rsidR="002E2DBE" w:rsidRPr="00C57F19">
        <w:rPr>
          <w:rFonts w:cs="Times New Roman (Body CS)"/>
          <w:color w:val="00B050"/>
          <w:lang w:val="en-GB"/>
        </w:rPr>
        <w:t xml:space="preserve">shall be </w:t>
      </w:r>
      <w:r w:rsidR="00A05BE2" w:rsidRPr="00C57F19">
        <w:rPr>
          <w:rFonts w:cs="Times New Roman (Body CS)"/>
          <w:color w:val="00B050"/>
          <w:lang w:val="en-GB"/>
        </w:rPr>
        <w:t>sized for ultimate capacity.</w:t>
      </w:r>
      <w:r w:rsidR="00764612" w:rsidRPr="00C57F19">
        <w:rPr>
          <w:rFonts w:cs="Times New Roman (Body CS)"/>
          <w:color w:val="00B050"/>
          <w:lang w:val="en-GB"/>
        </w:rPr>
        <w:t xml:space="preserve"> </w:t>
      </w:r>
      <w:r w:rsidR="00EB5B27">
        <w:rPr>
          <w:rFonts w:cs="Times New Roman (Body CS)"/>
          <w:color w:val="00B050"/>
          <w:lang w:val="en-GB"/>
        </w:rPr>
        <w:t xml:space="preserve">Pump station </w:t>
      </w:r>
      <w:r w:rsidR="00030B70">
        <w:rPr>
          <w:rFonts w:cs="Times New Roman (Body CS)"/>
          <w:color w:val="00B050"/>
          <w:lang w:val="en-GB"/>
        </w:rPr>
        <w:t xml:space="preserve">stop valve and reflux valve shall be accommodated within the valve chamber. </w:t>
      </w:r>
      <w:r w:rsidR="00710518" w:rsidRPr="00C57F19">
        <w:rPr>
          <w:rFonts w:cs="Times New Roman (Body CS)"/>
          <w:color w:val="00B050"/>
          <w:lang w:val="en-GB"/>
        </w:rPr>
        <w:t>T</w:t>
      </w:r>
      <w:r w:rsidR="00764612" w:rsidRPr="00C57F19">
        <w:rPr>
          <w:rFonts w:cs="Times New Roman (Body CS)"/>
          <w:color w:val="00B050"/>
          <w:lang w:val="en-GB"/>
        </w:rPr>
        <w:t>he</w:t>
      </w:r>
      <w:r w:rsidR="00710518" w:rsidRPr="00C57F19">
        <w:rPr>
          <w:rFonts w:cs="Times New Roman (Body CS)"/>
          <w:color w:val="00B050"/>
          <w:lang w:val="en-GB"/>
        </w:rPr>
        <w:t xml:space="preserve"> station shall </w:t>
      </w:r>
      <w:r w:rsidR="009256C2" w:rsidRPr="00C57F19">
        <w:rPr>
          <w:rFonts w:cs="Times New Roman (Body CS)"/>
          <w:color w:val="00B050"/>
          <w:lang w:val="en-GB"/>
        </w:rPr>
        <w:t>accommodate</w:t>
      </w:r>
      <w:r w:rsidR="00764612" w:rsidRPr="00C57F19">
        <w:rPr>
          <w:rFonts w:cs="Times New Roman (Body CS)"/>
          <w:color w:val="00B050"/>
          <w:lang w:val="en-GB"/>
        </w:rPr>
        <w:t xml:space="preserve"> pressure main isolating and scour valves</w:t>
      </w:r>
      <w:r w:rsidR="00542515">
        <w:rPr>
          <w:rFonts w:cs="Times New Roman (Body CS)"/>
          <w:color w:val="00B050"/>
          <w:lang w:val="en-GB"/>
        </w:rPr>
        <w:t>.</w:t>
      </w:r>
      <w:r w:rsidR="00764612" w:rsidRPr="00C57F19">
        <w:rPr>
          <w:rFonts w:cs="Times New Roman (Body CS)"/>
          <w:color w:val="00B050"/>
          <w:lang w:val="en-GB"/>
        </w:rPr>
        <w:t xml:space="preserve"> </w:t>
      </w:r>
      <w:r w:rsidR="00542515">
        <w:rPr>
          <w:rFonts w:cs="Times New Roman (Body CS)"/>
          <w:color w:val="00B050"/>
          <w:lang w:val="en-GB"/>
        </w:rPr>
        <w:t>A</w:t>
      </w:r>
      <w:r w:rsidR="00764612" w:rsidRPr="00C57F19">
        <w:rPr>
          <w:rFonts w:cs="Times New Roman (Body CS)"/>
          <w:color w:val="00B050"/>
          <w:lang w:val="en-GB"/>
        </w:rPr>
        <w:t xml:space="preserve"> bypass pump connection </w:t>
      </w:r>
      <w:r w:rsidR="003A171B">
        <w:rPr>
          <w:rFonts w:cs="Times New Roman (Body CS)"/>
          <w:color w:val="00B050"/>
          <w:lang w:val="en-GB"/>
        </w:rPr>
        <w:t xml:space="preserve">shall be provided </w:t>
      </w:r>
      <w:r w:rsidR="00764612" w:rsidRPr="00C57F19">
        <w:rPr>
          <w:rFonts w:cs="Times New Roman (Body CS)"/>
          <w:color w:val="00B050"/>
          <w:lang w:val="en-GB"/>
        </w:rPr>
        <w:t>comprising of stop and reflux valves and a dia</w:t>
      </w:r>
      <w:r w:rsidR="00710518" w:rsidRPr="00C57F19">
        <w:rPr>
          <w:rFonts w:cs="Times New Roman (Body CS)"/>
          <w:color w:val="00B050"/>
          <w:lang w:val="en-GB"/>
        </w:rPr>
        <w:t>meter</w:t>
      </w:r>
      <w:r w:rsidR="00764612" w:rsidRPr="00C57F19">
        <w:rPr>
          <w:rFonts w:cs="Times New Roman (Body CS)"/>
          <w:color w:val="00B050"/>
          <w:lang w:val="en-GB"/>
        </w:rPr>
        <w:t xml:space="preserve"> </w:t>
      </w:r>
      <w:r w:rsidR="00710518" w:rsidRPr="00C57F19">
        <w:rPr>
          <w:rFonts w:cs="Times New Roman (Body CS)"/>
          <w:color w:val="00B050"/>
          <w:lang w:val="en-GB"/>
        </w:rPr>
        <w:t xml:space="preserve">xxx </w:t>
      </w:r>
      <w:r w:rsidR="00764612" w:rsidRPr="00C57F19">
        <w:rPr>
          <w:rFonts w:cs="Times New Roman (Body CS)"/>
          <w:color w:val="00B050"/>
          <w:lang w:val="en-GB"/>
        </w:rPr>
        <w:t xml:space="preserve">mm </w:t>
      </w:r>
      <w:r w:rsidR="00C75955" w:rsidRPr="00C57F19">
        <w:rPr>
          <w:rFonts w:cs="Times New Roman (Body CS)"/>
          <w:color w:val="00B050"/>
          <w:lang w:val="en-GB"/>
        </w:rPr>
        <w:t>Kamlock connection</w:t>
      </w:r>
    </w:p>
    <w:p w14:paraId="28A12BFE" w14:textId="0E090E58" w:rsidR="00C75955" w:rsidRPr="00C57F19" w:rsidRDefault="00C75955" w:rsidP="00A61B68">
      <w:pPr>
        <w:rPr>
          <w:rFonts w:cs="Times New Roman (Body CS)"/>
          <w:color w:val="00B050"/>
          <w:lang w:val="en-GB"/>
        </w:rPr>
      </w:pPr>
      <w:r w:rsidRPr="00C57F19">
        <w:rPr>
          <w:rFonts w:cs="Times New Roman (Body CS)"/>
          <w:color w:val="00B050"/>
          <w:lang w:val="en-GB"/>
        </w:rPr>
        <w:t>The pressure main isolation valve shall be provided downstream of the discharge valves to allow two valve isolation of the pumping station</w:t>
      </w:r>
      <w:r w:rsidR="001D107F" w:rsidRPr="00C57F19">
        <w:rPr>
          <w:rFonts w:cs="Times New Roman (Body CS)"/>
          <w:color w:val="00B050"/>
          <w:lang w:val="en-GB"/>
        </w:rPr>
        <w:t>. A dia</w:t>
      </w:r>
      <w:r w:rsidR="00710518" w:rsidRPr="00C57F19">
        <w:rPr>
          <w:rFonts w:cs="Times New Roman (Body CS)"/>
          <w:color w:val="00B050"/>
          <w:lang w:val="en-GB"/>
        </w:rPr>
        <w:t>meter</w:t>
      </w:r>
      <w:r w:rsidR="001D107F" w:rsidRPr="00C57F19">
        <w:rPr>
          <w:rFonts w:cs="Times New Roman (Body CS)"/>
          <w:color w:val="00B050"/>
          <w:lang w:val="en-GB"/>
        </w:rPr>
        <w:t xml:space="preserve"> </w:t>
      </w:r>
      <w:r w:rsidR="00710518" w:rsidRPr="00C57F19">
        <w:rPr>
          <w:rFonts w:cs="Times New Roman (Body CS)"/>
          <w:color w:val="00B050"/>
          <w:lang w:val="en-GB"/>
        </w:rPr>
        <w:t xml:space="preserve">xxx </w:t>
      </w:r>
      <w:r w:rsidR="001D107F" w:rsidRPr="00C57F19">
        <w:rPr>
          <w:rFonts w:cs="Times New Roman (Body CS)"/>
          <w:color w:val="00B050"/>
          <w:lang w:val="en-GB"/>
        </w:rPr>
        <w:t>mm pressure main scour line and valve shall be provided to drain the pressure main back to the wet well.</w:t>
      </w:r>
    </w:p>
    <w:p w14:paraId="1CCA5C1C" w14:textId="41B40BF2" w:rsidR="00C95420" w:rsidRPr="00637918" w:rsidRDefault="00C95420" w:rsidP="00152F4C">
      <w:pPr>
        <w:pStyle w:val="Instructionaldoesnotprint"/>
      </w:pPr>
      <w:r w:rsidRPr="00637918">
        <w:t>#</w:t>
      </w:r>
      <w:r w:rsidR="00065116">
        <w:t>W</w:t>
      </w:r>
      <w:r w:rsidRPr="00637918">
        <w:t>here relevant / no</w:t>
      </w:r>
      <w:r w:rsidR="006825C4">
        <w:t>n</w:t>
      </w:r>
      <w:r w:rsidRPr="00637918">
        <w:t xml:space="preserve"> standard</w:t>
      </w:r>
      <w:r w:rsidR="006825C4">
        <w:t xml:space="preserve"> (with respect to IICATS</w:t>
      </w:r>
      <w:r w:rsidR="00FA494C">
        <w:t xml:space="preserve"> and TSOG standards)</w:t>
      </w:r>
      <w:r w:rsidRPr="00637918">
        <w:t xml:space="preserve">, provide a process control description of the station operation including </w:t>
      </w:r>
      <w:r w:rsidR="003225DB" w:rsidRPr="00637918">
        <w:t xml:space="preserve">pump choke, emergency duty, pump unit operation modes and </w:t>
      </w:r>
      <w:r w:rsidR="000B107F" w:rsidRPr="00637918">
        <w:t>level controls. Otherwise this is addressed within the Technical Specifications including TSOG specification and can be deleted</w:t>
      </w:r>
      <w:r w:rsidR="00637918" w:rsidRPr="00637918">
        <w:t>.</w:t>
      </w:r>
    </w:p>
    <w:p w14:paraId="166F6EAB" w14:textId="42D35092" w:rsidR="00C95420" w:rsidRPr="00415E23" w:rsidRDefault="00A255EE" w:rsidP="00054CCC">
      <w:pPr>
        <w:rPr>
          <w:vanish/>
          <w:color w:val="0054A6" w:themeColor="text1"/>
          <w:lang w:val="en-GB"/>
        </w:rPr>
      </w:pPr>
      <w:r w:rsidRPr="00415E23">
        <w:rPr>
          <w:vanish/>
          <w:color w:val="0054A6" w:themeColor="text1"/>
          <w:lang w:val="en-GB"/>
        </w:rPr>
        <w:t>Add sub-headings and description as required for non-standard operation, e.g. for complex pump station</w:t>
      </w:r>
      <w:r w:rsidR="002C1D85" w:rsidRPr="00415E23">
        <w:rPr>
          <w:vanish/>
          <w:color w:val="0054A6" w:themeColor="text1"/>
          <w:lang w:val="en-GB"/>
        </w:rPr>
        <w:t xml:space="preserve">s. Such as operating level triggers, emergency duty, </w:t>
      </w:r>
      <w:r w:rsidR="00637918" w:rsidRPr="00415E23">
        <w:rPr>
          <w:vanish/>
          <w:color w:val="0054A6" w:themeColor="text1"/>
          <w:lang w:val="en-GB"/>
        </w:rPr>
        <w:t>pump unit operations modes</w:t>
      </w:r>
      <w:r w:rsidR="00415E23">
        <w:rPr>
          <w:vanish/>
          <w:color w:val="0054A6" w:themeColor="text1"/>
          <w:lang w:val="en-GB"/>
        </w:rPr>
        <w:t>.</w:t>
      </w:r>
      <w:r w:rsidR="00FA494C">
        <w:rPr>
          <w:vanish/>
          <w:color w:val="0054A6" w:themeColor="text1"/>
          <w:lang w:val="en-GB"/>
        </w:rPr>
        <w:t>#</w:t>
      </w:r>
    </w:p>
    <w:p w14:paraId="0F0C5D27" w14:textId="71EFE6EE" w:rsidR="008E6EFD" w:rsidRPr="00A05BE2" w:rsidRDefault="00A05BE2" w:rsidP="00152F4C">
      <w:pPr>
        <w:pStyle w:val="Instructionaldoesnotprint"/>
      </w:pPr>
      <w:r w:rsidRPr="00A05BE2">
        <w:t>#</w:t>
      </w:r>
      <w:r w:rsidR="00B66E3B">
        <w:t xml:space="preserve">Some facilities will have a strategy to increase capacity via future upgrades provided the provisions within the </w:t>
      </w:r>
      <w:r w:rsidR="00896152">
        <w:t xml:space="preserve">civil structures and manifolds are considered within the initial construction or upgrade. If this is the case </w:t>
      </w:r>
      <w:r w:rsidR="00082DA7">
        <w:t>provide the requirements and strategy for staging increases in capacity below.</w:t>
      </w:r>
    </w:p>
    <w:p w14:paraId="000FEBD9" w14:textId="3FC6D2AC" w:rsidR="00B80A34" w:rsidRPr="001B7D14" w:rsidRDefault="009C6E18" w:rsidP="00054CCC">
      <w:pPr>
        <w:rPr>
          <w:vanish/>
          <w:color w:val="0054A6" w:themeColor="text1"/>
          <w:lang w:val="en-GB"/>
        </w:rPr>
      </w:pPr>
      <w:r w:rsidRPr="001B7D14">
        <w:rPr>
          <w:vanish/>
          <w:color w:val="0054A6" w:themeColor="text1"/>
          <w:lang w:val="en-GB"/>
        </w:rPr>
        <w:t>I</w:t>
      </w:r>
      <w:r w:rsidR="00B80A34" w:rsidRPr="001B7D14">
        <w:rPr>
          <w:vanish/>
          <w:color w:val="0054A6" w:themeColor="text1"/>
          <w:lang w:val="en-GB"/>
        </w:rPr>
        <w:t xml:space="preserve">nsert details regarding </w:t>
      </w:r>
      <w:r w:rsidR="00F8366D" w:rsidRPr="001B7D14">
        <w:rPr>
          <w:vanish/>
          <w:color w:val="0054A6" w:themeColor="text1"/>
          <w:lang w:val="en-GB"/>
        </w:rPr>
        <w:t xml:space="preserve">operational and staging strategy including any provisions required for future capacity upgrades at predicted </w:t>
      </w:r>
      <w:r w:rsidR="006C6613" w:rsidRPr="001B7D14">
        <w:rPr>
          <w:vanish/>
          <w:color w:val="0054A6" w:themeColor="text1"/>
          <w:lang w:val="en-GB"/>
        </w:rPr>
        <w:t>time periods</w:t>
      </w:r>
      <w:r w:rsidR="00FA494C">
        <w:rPr>
          <w:vanish/>
          <w:color w:val="0054A6" w:themeColor="text1"/>
          <w:lang w:val="en-GB"/>
        </w:rPr>
        <w:t>#</w:t>
      </w:r>
    </w:p>
    <w:p w14:paraId="6A13CC7A" w14:textId="3BE54F4D" w:rsidR="00A61B68" w:rsidRPr="00782BA4" w:rsidRDefault="00A61B68" w:rsidP="00A61B68">
      <w:pPr>
        <w:pStyle w:val="Heading1"/>
      </w:pPr>
      <w:bookmarkStart w:id="94" w:name="_Toc35245880"/>
      <w:bookmarkStart w:id="95" w:name="_Toc75417205"/>
      <w:r w:rsidRPr="00782BA4">
        <w:lastRenderedPageBreak/>
        <w:t>W</w:t>
      </w:r>
      <w:r>
        <w:t>ET WELL</w:t>
      </w:r>
      <w:bookmarkEnd w:id="94"/>
      <w:bookmarkEnd w:id="95"/>
    </w:p>
    <w:p w14:paraId="0D679530" w14:textId="44A25B4D" w:rsidR="00A61B68" w:rsidRPr="00C57F19" w:rsidRDefault="00A61B68" w:rsidP="00D55625">
      <w:pPr>
        <w:rPr>
          <w:rFonts w:cs="Times New Roman (Body CS)"/>
          <w:color w:val="00B050"/>
          <w:lang w:val="en-GB"/>
        </w:rPr>
      </w:pPr>
      <w:r w:rsidRPr="00C57F19">
        <w:rPr>
          <w:rFonts w:cs="Times New Roman (Body CS)"/>
          <w:color w:val="00B050"/>
          <w:lang w:val="en-GB"/>
        </w:rPr>
        <w:t xml:space="preserve">A single ##.## m deep wet well  with a diameter of ##.## m shall be constructed. </w:t>
      </w:r>
      <w:r w:rsidR="00383371" w:rsidRPr="00C57F19">
        <w:rPr>
          <w:rFonts w:cs="Times New Roman (Body CS)"/>
          <w:color w:val="00B050"/>
          <w:lang w:val="en-GB"/>
        </w:rPr>
        <w:t xml:space="preserve">The wet well capacity between </w:t>
      </w:r>
      <w:r w:rsidR="008142AE" w:rsidRPr="00C57F19">
        <w:rPr>
          <w:rFonts w:cs="Times New Roman (Body CS)"/>
          <w:color w:val="00B050"/>
          <w:lang w:val="en-GB"/>
        </w:rPr>
        <w:t>cut-in and cut-out levels will be approximately #### litres.</w:t>
      </w:r>
    </w:p>
    <w:p w14:paraId="4E730118" w14:textId="6B874BE2" w:rsidR="00A61B68" w:rsidRPr="00C57F19" w:rsidRDefault="00A61B68" w:rsidP="00A61B68">
      <w:pPr>
        <w:rPr>
          <w:rFonts w:cs="Times New Roman (Body CS)"/>
          <w:color w:val="00B050"/>
          <w:lang w:val="en-GB"/>
        </w:rPr>
      </w:pPr>
      <w:r w:rsidRPr="00C57F19">
        <w:rPr>
          <w:rFonts w:cs="Times New Roman (Body CS)"/>
          <w:color w:val="00B050"/>
          <w:lang w:val="en-GB"/>
        </w:rPr>
        <w:t>DN### DICL or DIFB pump risers and discharge pipework shall be provided with factory fitted puddle flanges in wall penetrations towards the valve chamber.</w:t>
      </w:r>
    </w:p>
    <w:p w14:paraId="2CFDC897" w14:textId="77777777" w:rsidR="00A61B68" w:rsidRPr="00C57F19" w:rsidRDefault="00A61B68" w:rsidP="00A61B68">
      <w:pPr>
        <w:rPr>
          <w:rFonts w:cs="Times New Roman (Body CS)"/>
          <w:color w:val="00B050"/>
          <w:lang w:val="en-GB"/>
        </w:rPr>
      </w:pPr>
      <w:r w:rsidRPr="00C57F19">
        <w:rPr>
          <w:rFonts w:cs="Times New Roman (Body CS)"/>
          <w:color w:val="00B050"/>
          <w:lang w:val="en-GB"/>
        </w:rPr>
        <w:t>The pump risers shall be supported off the wet well wall by stainless steel brackets. A neoprene protection strip shall be installed between the support brackets and the pump risers, fully encircling the pipe.</w:t>
      </w:r>
    </w:p>
    <w:p w14:paraId="1F051EA7" w14:textId="77777777" w:rsidR="00A61B68" w:rsidRPr="00C57F19" w:rsidRDefault="00A61B68" w:rsidP="00A61B68">
      <w:pPr>
        <w:rPr>
          <w:rFonts w:cs="Times New Roman (Body CS)"/>
          <w:color w:val="00B050"/>
          <w:lang w:val="en-GB"/>
        </w:rPr>
      </w:pPr>
      <w:r w:rsidRPr="00C57F19">
        <w:rPr>
          <w:rFonts w:cs="Times New Roman (Body CS)"/>
          <w:color w:val="00B050"/>
          <w:lang w:val="en-GB"/>
        </w:rPr>
        <w:t>The puddle flanges and pipes shall resist all forces placed on the pipe and prevent movement of the pipe.</w:t>
      </w:r>
    </w:p>
    <w:p w14:paraId="7DCDD217" w14:textId="6C6132E2" w:rsidR="00A61B68" w:rsidRPr="00C57F19" w:rsidRDefault="00A61B68" w:rsidP="00A61B68">
      <w:pPr>
        <w:rPr>
          <w:rFonts w:cs="Times New Roman (Body CS)"/>
          <w:color w:val="00B050"/>
          <w:lang w:val="en-GB"/>
        </w:rPr>
      </w:pPr>
      <w:r w:rsidRPr="00C57F19">
        <w:rPr>
          <w:rFonts w:cs="Times New Roman (Body CS)"/>
          <w:color w:val="00B050"/>
          <w:lang w:val="en-GB"/>
        </w:rPr>
        <w:t>A</w:t>
      </w:r>
      <w:r w:rsidR="002A0005" w:rsidRPr="00C57F19">
        <w:rPr>
          <w:rFonts w:cs="Times New Roman (Body CS)"/>
          <w:color w:val="00B050"/>
          <w:lang w:val="en-GB"/>
        </w:rPr>
        <w:t>n</w:t>
      </w:r>
      <w:r w:rsidR="3C263A1B" w:rsidRPr="00C57F19">
        <w:rPr>
          <w:rFonts w:cs="Times New Roman (Body CS)"/>
          <w:color w:val="00B050"/>
          <w:lang w:val="en-GB"/>
        </w:rPr>
        <w:t xml:space="preserve"> </w:t>
      </w:r>
      <w:r w:rsidR="002A0005" w:rsidRPr="00C57F19">
        <w:rPr>
          <w:rFonts w:cs="Times New Roman (Body CS)"/>
          <w:color w:val="00B050"/>
          <w:lang w:val="en-GB"/>
        </w:rPr>
        <w:t>analog</w:t>
      </w:r>
      <w:r w:rsidR="009853DC" w:rsidRPr="00C57F19">
        <w:rPr>
          <w:rFonts w:cs="Times New Roman (Body CS)"/>
          <w:color w:val="00B050"/>
          <w:lang w:val="en-GB"/>
        </w:rPr>
        <w:t xml:space="preserve"> </w:t>
      </w:r>
      <w:r w:rsidRPr="00C57F19">
        <w:rPr>
          <w:rFonts w:cs="Times New Roman (Body CS)"/>
          <w:color w:val="00B050"/>
          <w:lang w:val="en-GB"/>
        </w:rPr>
        <w:t xml:space="preserve">level sensor and a buoyancy level switch shall be installed in </w:t>
      </w:r>
      <w:r w:rsidR="002E2DBE" w:rsidRPr="00C57F19">
        <w:rPr>
          <w:rFonts w:cs="Times New Roman (Body CS)"/>
          <w:color w:val="00B050"/>
          <w:lang w:val="en-GB"/>
        </w:rPr>
        <w:t xml:space="preserve">the </w:t>
      </w:r>
      <w:r w:rsidRPr="00C57F19">
        <w:rPr>
          <w:rFonts w:cs="Times New Roman (Body CS)"/>
          <w:color w:val="00B050"/>
          <w:lang w:val="en-GB"/>
        </w:rPr>
        <w:t>wet well under separate level sensor</w:t>
      </w:r>
      <w:r w:rsidR="00D55625" w:rsidRPr="00C57F19">
        <w:rPr>
          <w:rFonts w:cs="Times New Roman (Body CS)"/>
          <w:color w:val="00B050"/>
          <w:lang w:val="en-GB"/>
        </w:rPr>
        <w:t xml:space="preserve"> hatches</w:t>
      </w:r>
      <w:r w:rsidR="002E2DBE" w:rsidRPr="00C57F19">
        <w:rPr>
          <w:rFonts w:cs="Times New Roman (Body CS)"/>
          <w:color w:val="00B050"/>
          <w:lang w:val="en-GB"/>
        </w:rPr>
        <w:t>.</w:t>
      </w:r>
      <w:r w:rsidR="691CC228" w:rsidRPr="00C57F19">
        <w:rPr>
          <w:rFonts w:cs="Times New Roman (Body CS)"/>
          <w:color w:val="00B050"/>
          <w:lang w:val="en-GB"/>
        </w:rPr>
        <w:t xml:space="preserve"> </w:t>
      </w:r>
      <w:r w:rsidR="002E2DBE" w:rsidRPr="00C57F19">
        <w:rPr>
          <w:rFonts w:cs="Times New Roman (Body CS)"/>
          <w:color w:val="00B050"/>
          <w:lang w:val="en-GB"/>
        </w:rPr>
        <w:t xml:space="preserve">Preference </w:t>
      </w:r>
      <w:r w:rsidR="691CC228" w:rsidRPr="00C57F19">
        <w:rPr>
          <w:rFonts w:cs="Times New Roman (Body CS)"/>
          <w:color w:val="00B050"/>
          <w:lang w:val="en-GB"/>
        </w:rPr>
        <w:t xml:space="preserve">is for </w:t>
      </w:r>
      <w:r w:rsidR="002E2DBE" w:rsidRPr="00C57F19">
        <w:rPr>
          <w:rFonts w:cs="Times New Roman (Body CS)"/>
          <w:color w:val="00B050"/>
          <w:lang w:val="en-GB"/>
        </w:rPr>
        <w:t>a radar level sensor</w:t>
      </w:r>
      <w:r w:rsidR="691CC228" w:rsidRPr="00C57F19">
        <w:rPr>
          <w:rFonts w:cs="Times New Roman (Body CS)"/>
          <w:color w:val="00B050"/>
          <w:lang w:val="en-GB"/>
        </w:rPr>
        <w:t xml:space="preserve">, with hydrostatic used </w:t>
      </w:r>
      <w:r w:rsidR="002E2DBE" w:rsidRPr="00C57F19">
        <w:rPr>
          <w:rFonts w:cs="Times New Roman (Body CS)"/>
          <w:color w:val="00B050"/>
          <w:lang w:val="en-GB"/>
        </w:rPr>
        <w:t xml:space="preserve">only </w:t>
      </w:r>
      <w:r w:rsidR="691CC228" w:rsidRPr="00C57F19">
        <w:rPr>
          <w:rFonts w:cs="Times New Roman (Body CS)"/>
          <w:color w:val="00B050"/>
          <w:lang w:val="en-GB"/>
        </w:rPr>
        <w:t xml:space="preserve">when </w:t>
      </w:r>
      <w:r w:rsidR="002E2DBE" w:rsidRPr="00C57F19">
        <w:rPr>
          <w:rFonts w:cs="Times New Roman (Body CS)"/>
          <w:color w:val="00B050"/>
          <w:lang w:val="en-GB"/>
        </w:rPr>
        <w:t>the accuracy of a radar unit can be affected</w:t>
      </w:r>
      <w:r w:rsidR="691CC228" w:rsidRPr="00C57F19">
        <w:rPr>
          <w:rFonts w:cs="Times New Roman (Body CS)"/>
          <w:color w:val="00B050"/>
          <w:lang w:val="en-GB"/>
        </w:rPr>
        <w:t>.</w:t>
      </w:r>
    </w:p>
    <w:p w14:paraId="00C27A2A" w14:textId="77777777" w:rsidR="00A61B68" w:rsidRPr="00147FC4" w:rsidRDefault="00A61B68" w:rsidP="00A61B68">
      <w:pPr>
        <w:rPr>
          <w:rFonts w:cs="Times New Roman (Body CS)"/>
          <w:color w:val="00B050"/>
          <w:lang w:val="en-GB"/>
        </w:rPr>
      </w:pPr>
      <w:r w:rsidRPr="00147FC4">
        <w:rPr>
          <w:rFonts w:cs="Times New Roman (Body CS)"/>
          <w:color w:val="00B050"/>
          <w:lang w:val="en-GB"/>
        </w:rPr>
        <w:t>Level markers shall be provided to establish the Reduced Level (AHD) of the following sensing equipment:</w:t>
      </w:r>
    </w:p>
    <w:p w14:paraId="3FD54D4A" w14:textId="77777777" w:rsidR="00A61B68" w:rsidRPr="00147FC4" w:rsidRDefault="00A61B68" w:rsidP="001B6F0A">
      <w:pPr>
        <w:pStyle w:val="ListParagraph"/>
        <w:numPr>
          <w:ilvl w:val="0"/>
          <w:numId w:val="10"/>
        </w:numPr>
        <w:tabs>
          <w:tab w:val="left" w:pos="567"/>
          <w:tab w:val="left" w:pos="851"/>
          <w:tab w:val="left" w:pos="1134"/>
          <w:tab w:val="left" w:pos="1701"/>
        </w:tabs>
        <w:spacing w:before="120" w:after="0" w:line="240" w:lineRule="auto"/>
        <w:rPr>
          <w:color w:val="00B050"/>
        </w:rPr>
      </w:pPr>
      <w:r w:rsidRPr="00147FC4">
        <w:rPr>
          <w:color w:val="00B050"/>
        </w:rPr>
        <w:t>“Wet Well Level” in the wet well</w:t>
      </w:r>
    </w:p>
    <w:p w14:paraId="7502D3EA" w14:textId="77777777" w:rsidR="00A61B68" w:rsidRPr="00147FC4" w:rsidRDefault="00A61B68" w:rsidP="001B6F0A">
      <w:pPr>
        <w:pStyle w:val="ListParagraph"/>
        <w:numPr>
          <w:ilvl w:val="0"/>
          <w:numId w:val="10"/>
        </w:numPr>
        <w:tabs>
          <w:tab w:val="left" w:pos="567"/>
          <w:tab w:val="left" w:pos="851"/>
          <w:tab w:val="left" w:pos="1134"/>
          <w:tab w:val="left" w:pos="1701"/>
        </w:tabs>
        <w:spacing w:before="120" w:after="0" w:line="240" w:lineRule="auto"/>
        <w:rPr>
          <w:color w:val="00B050"/>
        </w:rPr>
      </w:pPr>
      <w:r w:rsidRPr="00147FC4">
        <w:rPr>
          <w:color w:val="00B050"/>
        </w:rPr>
        <w:t>“ATWL” in the wet well</w:t>
      </w:r>
    </w:p>
    <w:p w14:paraId="0888C0FB" w14:textId="2915CB04" w:rsidR="00A61B68" w:rsidRPr="00147FC4" w:rsidRDefault="00A61B68" w:rsidP="001B6F0A">
      <w:pPr>
        <w:pStyle w:val="ListParagraph"/>
        <w:numPr>
          <w:ilvl w:val="0"/>
          <w:numId w:val="10"/>
        </w:numPr>
        <w:tabs>
          <w:tab w:val="left" w:pos="567"/>
          <w:tab w:val="left" w:pos="851"/>
          <w:tab w:val="left" w:pos="1134"/>
          <w:tab w:val="left" w:pos="1701"/>
        </w:tabs>
        <w:spacing w:before="120" w:after="0" w:line="240" w:lineRule="auto"/>
        <w:rPr>
          <w:color w:val="00B050"/>
        </w:rPr>
      </w:pPr>
      <w:r w:rsidRPr="00147FC4">
        <w:rPr>
          <w:color w:val="00B050"/>
        </w:rPr>
        <w:t>“Overflow Level” in the inlet maintenance hole</w:t>
      </w:r>
    </w:p>
    <w:p w14:paraId="464D4CAE" w14:textId="239584B9" w:rsidR="008F4DF7" w:rsidRPr="00147FC4" w:rsidRDefault="002A0005" w:rsidP="003037A6">
      <w:pPr>
        <w:pStyle w:val="ListParagraph"/>
        <w:numPr>
          <w:ilvl w:val="0"/>
          <w:numId w:val="10"/>
        </w:numPr>
        <w:tabs>
          <w:tab w:val="left" w:pos="567"/>
          <w:tab w:val="left" w:pos="851"/>
          <w:tab w:val="left" w:pos="1134"/>
          <w:tab w:val="left" w:pos="1701"/>
        </w:tabs>
        <w:spacing w:before="120" w:after="0" w:line="240" w:lineRule="auto"/>
        <w:rPr>
          <w:color w:val="00B050"/>
        </w:rPr>
      </w:pPr>
      <w:r w:rsidRPr="00147FC4">
        <w:rPr>
          <w:color w:val="00B050"/>
        </w:rPr>
        <w:t>“Overflow Alarm” in the inlet maintenance hole</w:t>
      </w:r>
      <w:r w:rsidR="0092736A" w:rsidRPr="00147FC4">
        <w:rPr>
          <w:color w:val="00B050"/>
        </w:rPr>
        <w:t xml:space="preserve"> </w:t>
      </w:r>
    </w:p>
    <w:p w14:paraId="6A6B575E" w14:textId="1DA56215" w:rsidR="00783E1F" w:rsidRDefault="00783E1F" w:rsidP="00A61B68">
      <w:pPr>
        <w:spacing w:after="0" w:line="240" w:lineRule="auto"/>
      </w:pPr>
      <w:r>
        <w:br w:type="page"/>
      </w:r>
    </w:p>
    <w:p w14:paraId="1028D380" w14:textId="77777777" w:rsidR="00312F19" w:rsidRPr="00782BA4" w:rsidRDefault="00312F19" w:rsidP="00312F19">
      <w:pPr>
        <w:pStyle w:val="Heading1"/>
      </w:pPr>
      <w:bookmarkStart w:id="96" w:name="_Toc35245884"/>
      <w:bookmarkStart w:id="97" w:name="_Toc75417206"/>
      <w:r w:rsidRPr="00782BA4">
        <w:lastRenderedPageBreak/>
        <w:t>VENTILATION, ODOUR AND SEPTICITY CONTROL</w:t>
      </w:r>
      <w:bookmarkEnd w:id="96"/>
      <w:bookmarkEnd w:id="97"/>
      <w:r>
        <w:t xml:space="preserve"> </w:t>
      </w:r>
    </w:p>
    <w:p w14:paraId="09468C20" w14:textId="4D6FBE9C" w:rsidR="00312F19" w:rsidRDefault="00312F19" w:rsidP="00312F19">
      <w:pPr>
        <w:rPr>
          <w:b/>
        </w:rPr>
      </w:pPr>
      <w:r w:rsidRPr="00036167">
        <w:rPr>
          <w:b/>
        </w:rPr>
        <w:t>Ventilation</w:t>
      </w:r>
    </w:p>
    <w:p w14:paraId="4957EAAD" w14:textId="55008C79" w:rsidR="001E643C" w:rsidRPr="002952E9" w:rsidRDefault="001E643C" w:rsidP="001E643C">
      <w:pPr>
        <w:pStyle w:val="Instructionaldoesnotprint"/>
      </w:pPr>
      <w:r w:rsidRPr="002952E9">
        <w:t>#</w:t>
      </w:r>
      <w:r>
        <w:t xml:space="preserve">Edit </w:t>
      </w:r>
      <w:r w:rsidR="007B1F58">
        <w:t>and update to suit the facility or project</w:t>
      </w:r>
    </w:p>
    <w:p w14:paraId="2AA31A50" w14:textId="0C15C002" w:rsidR="007B1F58" w:rsidRPr="00C57F19" w:rsidRDefault="00312F19" w:rsidP="00312F19">
      <w:pPr>
        <w:rPr>
          <w:rFonts w:cs="Times New Roman (Body CS)"/>
          <w:color w:val="00B050"/>
          <w:lang w:val="en-GB"/>
        </w:rPr>
      </w:pPr>
      <w:r w:rsidRPr="00C57F19">
        <w:rPr>
          <w:rFonts w:cs="Times New Roman (Body CS)"/>
          <w:color w:val="00B050"/>
          <w:lang w:val="en-GB"/>
        </w:rPr>
        <w:t xml:space="preserve">The pumping station wet well shall be provided with a natural or forced ventilation system comprising one wet well induct vent fitted with </w:t>
      </w:r>
      <w:r w:rsidR="002E2DBE" w:rsidRPr="00C57F19">
        <w:rPr>
          <w:rFonts w:cs="Times New Roman (Body CS)"/>
          <w:color w:val="00B050"/>
          <w:lang w:val="en-GB"/>
        </w:rPr>
        <w:t xml:space="preserve">a </w:t>
      </w:r>
      <w:r w:rsidRPr="00C57F19">
        <w:rPr>
          <w:rFonts w:cs="Times New Roman (Body CS)"/>
          <w:color w:val="00B050"/>
          <w:lang w:val="en-GB"/>
        </w:rPr>
        <w:t xml:space="preserve">non-return flap and one &lt;18-metre-high DN###&gt; educt vent shaft. </w:t>
      </w:r>
    </w:p>
    <w:p w14:paraId="727A6B0F" w14:textId="6A3C74FB" w:rsidR="00312F19" w:rsidRPr="00C57F19" w:rsidRDefault="00312F19" w:rsidP="00312F19">
      <w:pPr>
        <w:rPr>
          <w:rFonts w:cs="Times New Roman (Body CS)"/>
          <w:color w:val="00B050"/>
          <w:lang w:val="en-GB"/>
        </w:rPr>
      </w:pPr>
      <w:r w:rsidRPr="00C57F19">
        <w:rPr>
          <w:rFonts w:cs="Times New Roman (Body CS)"/>
          <w:color w:val="00B050"/>
          <w:lang w:val="en-GB"/>
        </w:rPr>
        <w:t>The inlet maintenance hole, emergency storage</w:t>
      </w:r>
      <w:r w:rsidR="007B1F58" w:rsidRPr="00C57F19">
        <w:rPr>
          <w:rFonts w:cs="Times New Roman (Body CS)"/>
          <w:color w:val="00B050"/>
          <w:lang w:val="en-GB"/>
        </w:rPr>
        <w:t xml:space="preserve"> (where provided)</w:t>
      </w:r>
      <w:r w:rsidRPr="00C57F19">
        <w:rPr>
          <w:rFonts w:cs="Times New Roman (Body CS)"/>
          <w:color w:val="00B050"/>
          <w:lang w:val="en-GB"/>
        </w:rPr>
        <w:t xml:space="preserve"> shall be ventilated via a vent line connected to the educt vent shaft.</w:t>
      </w:r>
    </w:p>
    <w:p w14:paraId="5D6A0A92" w14:textId="77777777" w:rsidR="00312F19" w:rsidRPr="00C57F19" w:rsidRDefault="00312F19" w:rsidP="00312F19">
      <w:pPr>
        <w:rPr>
          <w:rFonts w:cs="Times New Roman (Body CS)"/>
          <w:color w:val="00B050"/>
          <w:lang w:val="en-GB"/>
        </w:rPr>
      </w:pPr>
      <w:r w:rsidRPr="00C57F19">
        <w:rPr>
          <w:rFonts w:cs="Times New Roman (Body CS)"/>
          <w:color w:val="00B050"/>
          <w:lang w:val="en-GB"/>
        </w:rPr>
        <w:t>Air release valves installed on the pump discharge pipes or pressure main in the valve chamber shall be vented back to the wet well.</w:t>
      </w:r>
    </w:p>
    <w:p w14:paraId="48246113" w14:textId="77777777" w:rsidR="00312F19" w:rsidRPr="00C57F19" w:rsidRDefault="00312F19" w:rsidP="00312F19">
      <w:pPr>
        <w:rPr>
          <w:rFonts w:cs="Times New Roman (Body CS)"/>
          <w:color w:val="00B050"/>
          <w:lang w:val="en-GB"/>
        </w:rPr>
      </w:pPr>
      <w:r w:rsidRPr="00C57F19">
        <w:rPr>
          <w:rFonts w:cs="Times New Roman (Body CS)"/>
          <w:color w:val="00B050"/>
          <w:lang w:val="en-GB"/>
        </w:rPr>
        <w:t>Air release valves at pressure main high points shall be installed within chambers connected to ##m high DN### educt vent shaft/s.</w:t>
      </w:r>
    </w:p>
    <w:p w14:paraId="36ACEE2B" w14:textId="2A4509AF" w:rsidR="00312F19" w:rsidRPr="00C57F19" w:rsidRDefault="00312F19" w:rsidP="00312F19">
      <w:pPr>
        <w:rPr>
          <w:rFonts w:cs="Times New Roman (Body CS)"/>
          <w:color w:val="00B050"/>
          <w:lang w:val="en-GB"/>
        </w:rPr>
      </w:pPr>
      <w:r w:rsidRPr="00C57F19">
        <w:rPr>
          <w:rFonts w:cs="Times New Roman (Body CS)"/>
          <w:color w:val="00B050"/>
          <w:lang w:val="en-GB"/>
        </w:rPr>
        <w:t>An educt vent shaft shall also be provided at the pressure main discharge maintenance hole.</w:t>
      </w:r>
    </w:p>
    <w:p w14:paraId="2339C06A" w14:textId="2219F9F6" w:rsidR="00312F19" w:rsidRPr="002952E9" w:rsidRDefault="00312F19" w:rsidP="00152F4C">
      <w:pPr>
        <w:pStyle w:val="Instructionaldoesnotprint"/>
      </w:pPr>
      <w:r w:rsidRPr="002952E9">
        <w:t>#Include</w:t>
      </w:r>
      <w:r w:rsidR="009B3504">
        <w:t xml:space="preserve"> and edit accordingly</w:t>
      </w:r>
      <w:r w:rsidRPr="002952E9">
        <w:t xml:space="preserve"> if septicity control is required.</w:t>
      </w:r>
    </w:p>
    <w:p w14:paraId="79975F59" w14:textId="77777777" w:rsidR="00312F19" w:rsidRPr="00392DF8" w:rsidRDefault="00312F19" w:rsidP="00312F19">
      <w:pPr>
        <w:rPr>
          <w:b/>
        </w:rPr>
      </w:pPr>
      <w:r w:rsidRPr="00392DF8">
        <w:rPr>
          <w:b/>
        </w:rPr>
        <w:t>Septicity Control</w:t>
      </w:r>
    </w:p>
    <w:p w14:paraId="3F31C60E" w14:textId="318348C7" w:rsidR="00312F19" w:rsidRPr="00F239BB" w:rsidRDefault="00F239BB" w:rsidP="00312F19">
      <w:pPr>
        <w:rPr>
          <w:color w:val="00B050"/>
        </w:rPr>
      </w:pPr>
      <w:r w:rsidRPr="00F239BB">
        <w:rPr>
          <w:color w:val="00B050"/>
        </w:rPr>
        <w:t>C</w:t>
      </w:r>
      <w:r w:rsidR="00312F19" w:rsidRPr="00F239BB">
        <w:rPr>
          <w:color w:val="00B050"/>
        </w:rPr>
        <w:t>hemical dosing unit shall be supplied and installed as to control the acidity in the wet well and the pressure main and keep the sulphides in solution.</w:t>
      </w:r>
    </w:p>
    <w:tbl>
      <w:tblPr>
        <w:tblStyle w:val="PlainTable3"/>
        <w:tblW w:w="9434" w:type="dxa"/>
        <w:tblLook w:val="04A0" w:firstRow="1" w:lastRow="0" w:firstColumn="1" w:lastColumn="0" w:noHBand="0" w:noVBand="1"/>
      </w:tblPr>
      <w:tblGrid>
        <w:gridCol w:w="547"/>
        <w:gridCol w:w="3471"/>
        <w:gridCol w:w="5416"/>
      </w:tblGrid>
      <w:tr w:rsidR="00312F19" w:rsidRPr="00392DF8" w14:paraId="5C245A8D" w14:textId="77777777" w:rsidTr="008E3E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 w:type="dxa"/>
          </w:tcPr>
          <w:p w14:paraId="7387D023" w14:textId="77777777" w:rsidR="00312F19" w:rsidRPr="00392DF8" w:rsidRDefault="00312F19" w:rsidP="008E3E43">
            <w:pPr>
              <w:pStyle w:val="ReportBodyText"/>
            </w:pPr>
            <w:r w:rsidRPr="00392DF8">
              <w:t>No</w:t>
            </w:r>
          </w:p>
        </w:tc>
        <w:tc>
          <w:tcPr>
            <w:tcW w:w="3471" w:type="dxa"/>
          </w:tcPr>
          <w:p w14:paraId="3C48D2BD" w14:textId="77777777" w:rsidR="00312F19" w:rsidRPr="00392DF8" w:rsidRDefault="00312F19" w:rsidP="008E3E43">
            <w:pPr>
              <w:pStyle w:val="ReportBodyText"/>
              <w:cnfStyle w:val="100000000000" w:firstRow="1" w:lastRow="0" w:firstColumn="0" w:lastColumn="0" w:oddVBand="0" w:evenVBand="0" w:oddHBand="0" w:evenHBand="0" w:firstRowFirstColumn="0" w:firstRowLastColumn="0" w:lastRowFirstColumn="0" w:lastRowLastColumn="0"/>
            </w:pPr>
            <w:r w:rsidRPr="00392DF8">
              <w:t>Description</w:t>
            </w:r>
          </w:p>
        </w:tc>
        <w:tc>
          <w:tcPr>
            <w:tcW w:w="5416" w:type="dxa"/>
          </w:tcPr>
          <w:p w14:paraId="50C97899" w14:textId="77777777" w:rsidR="00312F19" w:rsidRPr="00392DF8" w:rsidRDefault="00312F19" w:rsidP="008E3E43">
            <w:pPr>
              <w:pStyle w:val="ReportBodyText"/>
              <w:cnfStyle w:val="100000000000" w:firstRow="1" w:lastRow="0" w:firstColumn="0" w:lastColumn="0" w:oddVBand="0" w:evenVBand="0" w:oddHBand="0" w:evenHBand="0" w:firstRowFirstColumn="0" w:firstRowLastColumn="0" w:lastRowFirstColumn="0" w:lastRowLastColumn="0"/>
            </w:pPr>
            <w:r w:rsidRPr="00392DF8">
              <w:t>Data</w:t>
            </w:r>
          </w:p>
        </w:tc>
      </w:tr>
      <w:tr w:rsidR="00312F19" w:rsidRPr="00392DF8" w14:paraId="1113FAE3" w14:textId="77777777" w:rsidTr="008E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dxa"/>
          </w:tcPr>
          <w:p w14:paraId="79B2AC4F" w14:textId="77777777" w:rsidR="00312F19" w:rsidRPr="00392DF8" w:rsidRDefault="00312F19" w:rsidP="008E3E43">
            <w:pPr>
              <w:pStyle w:val="ReportBodyText"/>
            </w:pPr>
            <w:r w:rsidRPr="00392DF8">
              <w:t>1.</w:t>
            </w:r>
          </w:p>
        </w:tc>
        <w:tc>
          <w:tcPr>
            <w:tcW w:w="3471" w:type="dxa"/>
          </w:tcPr>
          <w:p w14:paraId="568951C7" w14:textId="77777777" w:rsidR="00312F19" w:rsidRPr="00392DF8" w:rsidRDefault="00312F19" w:rsidP="008E3E43">
            <w:pPr>
              <w:pStyle w:val="ReportBodyText"/>
              <w:cnfStyle w:val="000000100000" w:firstRow="0" w:lastRow="0" w:firstColumn="0" w:lastColumn="0" w:oddVBand="0" w:evenVBand="0" w:oddHBand="1" w:evenHBand="0" w:firstRowFirstColumn="0" w:firstRowLastColumn="0" w:lastRowFirstColumn="0" w:lastRowLastColumn="0"/>
            </w:pPr>
            <w:r w:rsidRPr="00392DF8">
              <w:t>Type</w:t>
            </w:r>
          </w:p>
        </w:tc>
        <w:tc>
          <w:tcPr>
            <w:tcW w:w="5416" w:type="dxa"/>
          </w:tcPr>
          <w:p w14:paraId="6D131B87" w14:textId="77777777" w:rsidR="00312F19" w:rsidRPr="00392DF8" w:rsidRDefault="00312F19" w:rsidP="008E3E43">
            <w:pPr>
              <w:pStyle w:val="ReportBodyText"/>
              <w:cnfStyle w:val="000000100000" w:firstRow="0" w:lastRow="0" w:firstColumn="0" w:lastColumn="0" w:oddVBand="0" w:evenVBand="0" w:oddHBand="1" w:evenHBand="0" w:firstRowFirstColumn="0" w:firstRowLastColumn="0" w:lastRowFirstColumn="0" w:lastRowLastColumn="0"/>
              <w:rPr>
                <w:color w:val="FF0000"/>
              </w:rPr>
            </w:pPr>
            <w:r w:rsidRPr="00392DF8">
              <w:rPr>
                <w:color w:val="FF0000"/>
              </w:rPr>
              <w:t>&lt; chemical dosing unit / potable water dilution/ other &gt;</w:t>
            </w:r>
          </w:p>
        </w:tc>
      </w:tr>
      <w:tr w:rsidR="00312F19" w:rsidRPr="00392DF8" w14:paraId="28FC2EE5" w14:textId="77777777" w:rsidTr="008E3E43">
        <w:tc>
          <w:tcPr>
            <w:cnfStyle w:val="001000000000" w:firstRow="0" w:lastRow="0" w:firstColumn="1" w:lastColumn="0" w:oddVBand="0" w:evenVBand="0" w:oddHBand="0" w:evenHBand="0" w:firstRowFirstColumn="0" w:firstRowLastColumn="0" w:lastRowFirstColumn="0" w:lastRowLastColumn="0"/>
            <w:tcW w:w="547" w:type="dxa"/>
          </w:tcPr>
          <w:p w14:paraId="468C9F38" w14:textId="77777777" w:rsidR="00312F19" w:rsidRPr="00392DF8" w:rsidRDefault="00312F19" w:rsidP="008E3E43">
            <w:pPr>
              <w:pStyle w:val="ReportBodyText"/>
            </w:pPr>
            <w:r w:rsidRPr="00392DF8">
              <w:t>2.</w:t>
            </w:r>
          </w:p>
        </w:tc>
        <w:tc>
          <w:tcPr>
            <w:tcW w:w="3471" w:type="dxa"/>
          </w:tcPr>
          <w:p w14:paraId="1BC50F7F" w14:textId="77777777" w:rsidR="00312F19" w:rsidRPr="00392DF8" w:rsidRDefault="00312F19" w:rsidP="008E3E43">
            <w:pPr>
              <w:pStyle w:val="ReportBodyText"/>
              <w:cnfStyle w:val="000000000000" w:firstRow="0" w:lastRow="0" w:firstColumn="0" w:lastColumn="0" w:oddVBand="0" w:evenVBand="0" w:oddHBand="0" w:evenHBand="0" w:firstRowFirstColumn="0" w:firstRowLastColumn="0" w:lastRowFirstColumn="0" w:lastRowLastColumn="0"/>
            </w:pPr>
            <w:r w:rsidRPr="00392DF8">
              <w:t>Size</w:t>
            </w:r>
          </w:p>
        </w:tc>
        <w:tc>
          <w:tcPr>
            <w:tcW w:w="5416" w:type="dxa"/>
          </w:tcPr>
          <w:p w14:paraId="71F0410B" w14:textId="77777777" w:rsidR="00312F19" w:rsidRPr="00392DF8" w:rsidRDefault="00312F19" w:rsidP="008E3E43">
            <w:pPr>
              <w:pStyle w:val="ReportBodyText"/>
              <w:cnfStyle w:val="000000000000" w:firstRow="0" w:lastRow="0" w:firstColumn="0" w:lastColumn="0" w:oddVBand="0" w:evenVBand="0" w:oddHBand="0" w:evenHBand="0" w:firstRowFirstColumn="0" w:firstRowLastColumn="0" w:lastRowFirstColumn="0" w:lastRowLastColumn="0"/>
              <w:rPr>
                <w:color w:val="FF0000"/>
              </w:rPr>
            </w:pPr>
            <w:r w:rsidRPr="00392DF8">
              <w:rPr>
                <w:color w:val="FF0000"/>
              </w:rPr>
              <w:t>&lt; dose rate / flow rate / other &gt;</w:t>
            </w:r>
          </w:p>
        </w:tc>
      </w:tr>
    </w:tbl>
    <w:p w14:paraId="6D9FD03E" w14:textId="77777777" w:rsidR="00312F19" w:rsidRDefault="00312F19" w:rsidP="00312F19"/>
    <w:p w14:paraId="2704DE8D" w14:textId="77777777" w:rsidR="00312F19" w:rsidRPr="00C47C45" w:rsidRDefault="00312F19" w:rsidP="00152F4C">
      <w:pPr>
        <w:pStyle w:val="Instructionaldoesnotprint"/>
      </w:pPr>
      <w:r w:rsidRPr="00C47C45">
        <w:t>Otherwise delete#</w:t>
      </w:r>
    </w:p>
    <w:p w14:paraId="00DA7CCD" w14:textId="77777777" w:rsidR="00312F19" w:rsidRPr="00392DF8" w:rsidRDefault="00312F19" w:rsidP="00152F4C">
      <w:pPr>
        <w:pStyle w:val="Instructionaldoesnotprint"/>
      </w:pPr>
    </w:p>
    <w:p w14:paraId="58F27314" w14:textId="6428E753" w:rsidR="00312F19" w:rsidRPr="002952E9" w:rsidRDefault="00312F19" w:rsidP="00152F4C">
      <w:pPr>
        <w:pStyle w:val="Instructionaldoesnotprint"/>
      </w:pPr>
      <w:r w:rsidRPr="002952E9">
        <w:t xml:space="preserve">#Include </w:t>
      </w:r>
      <w:r w:rsidR="009B3504">
        <w:t xml:space="preserve">and edit accordingly </w:t>
      </w:r>
      <w:r w:rsidRPr="002952E9">
        <w:t>if odour control is required.</w:t>
      </w:r>
    </w:p>
    <w:p w14:paraId="68359F5B" w14:textId="77777777" w:rsidR="00312F19" w:rsidRPr="00392DF8" w:rsidRDefault="00312F19" w:rsidP="00312F19">
      <w:pPr>
        <w:rPr>
          <w:b/>
          <w:bCs/>
        </w:rPr>
      </w:pPr>
      <w:r w:rsidRPr="00392DF8">
        <w:rPr>
          <w:b/>
          <w:bCs/>
        </w:rPr>
        <w:t>Odour Control</w:t>
      </w:r>
    </w:p>
    <w:p w14:paraId="6C2F4A3C" w14:textId="03FB4B15" w:rsidR="00312F19" w:rsidRPr="00F239BB" w:rsidRDefault="00312F19" w:rsidP="00312F19">
      <w:r w:rsidRPr="00F239BB">
        <w:rPr>
          <w:color w:val="00B050"/>
        </w:rPr>
        <w:t xml:space="preserve">An odour control unit shall be supplied to treat foul air. The odour control unit shall be </w:t>
      </w:r>
      <w:r w:rsidRPr="00F239BB">
        <w:rPr>
          <w:color w:val="FF0000"/>
        </w:rPr>
        <w:t>&lt;activated carbon&gt; &lt;other&gt; &lt;yet to be determined&gt;.</w:t>
      </w:r>
      <w:r w:rsidR="0092736A" w:rsidRPr="00F239BB">
        <w:rPr>
          <w:color w:val="FF0000"/>
        </w:rPr>
        <w:t>#</w:t>
      </w:r>
    </w:p>
    <w:tbl>
      <w:tblPr>
        <w:tblStyle w:val="PlainTable3"/>
        <w:tblW w:w="0" w:type="auto"/>
        <w:tblLook w:val="04A0" w:firstRow="1" w:lastRow="0" w:firstColumn="1" w:lastColumn="0" w:noHBand="0" w:noVBand="1"/>
      </w:tblPr>
      <w:tblGrid>
        <w:gridCol w:w="562"/>
        <w:gridCol w:w="3465"/>
        <w:gridCol w:w="5407"/>
      </w:tblGrid>
      <w:tr w:rsidR="00312F19" w14:paraId="0813FC44" w14:textId="77777777" w:rsidTr="008E3E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6D3FDA61" w14:textId="77777777" w:rsidR="00312F19" w:rsidRDefault="00312F19" w:rsidP="008E3E43">
            <w:pPr>
              <w:pStyle w:val="ReportBodyText"/>
            </w:pPr>
            <w:r>
              <w:t>No</w:t>
            </w:r>
          </w:p>
        </w:tc>
        <w:tc>
          <w:tcPr>
            <w:tcW w:w="3465" w:type="dxa"/>
          </w:tcPr>
          <w:p w14:paraId="45A99B5F" w14:textId="77777777" w:rsidR="00312F19" w:rsidRDefault="00312F19" w:rsidP="008E3E43">
            <w:pPr>
              <w:pStyle w:val="ReportBodyText"/>
              <w:cnfStyle w:val="100000000000" w:firstRow="1" w:lastRow="0" w:firstColumn="0" w:lastColumn="0" w:oddVBand="0" w:evenVBand="0" w:oddHBand="0" w:evenHBand="0" w:firstRowFirstColumn="0" w:firstRowLastColumn="0" w:lastRowFirstColumn="0" w:lastRowLastColumn="0"/>
            </w:pPr>
            <w:r>
              <w:t>Description</w:t>
            </w:r>
          </w:p>
        </w:tc>
        <w:tc>
          <w:tcPr>
            <w:tcW w:w="5407" w:type="dxa"/>
          </w:tcPr>
          <w:p w14:paraId="16BA6727" w14:textId="77777777" w:rsidR="00312F19" w:rsidRDefault="00312F19" w:rsidP="008E3E43">
            <w:pPr>
              <w:pStyle w:val="ReportBodyText"/>
              <w:cnfStyle w:val="100000000000" w:firstRow="1" w:lastRow="0" w:firstColumn="0" w:lastColumn="0" w:oddVBand="0" w:evenVBand="0" w:oddHBand="0" w:evenHBand="0" w:firstRowFirstColumn="0" w:firstRowLastColumn="0" w:lastRowFirstColumn="0" w:lastRowLastColumn="0"/>
            </w:pPr>
            <w:r>
              <w:t>Data</w:t>
            </w:r>
          </w:p>
        </w:tc>
      </w:tr>
      <w:tr w:rsidR="00312F19" w14:paraId="511C3E15" w14:textId="77777777" w:rsidTr="008E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1C17FEB" w14:textId="77777777" w:rsidR="00312F19" w:rsidRDefault="00312F19" w:rsidP="008E3E43">
            <w:pPr>
              <w:pStyle w:val="ReportBodyText"/>
            </w:pPr>
            <w:r>
              <w:t>1.</w:t>
            </w:r>
          </w:p>
        </w:tc>
        <w:tc>
          <w:tcPr>
            <w:tcW w:w="3465" w:type="dxa"/>
          </w:tcPr>
          <w:p w14:paraId="77550B39" w14:textId="77777777" w:rsidR="00312F19" w:rsidRDefault="00312F19" w:rsidP="008E3E43">
            <w:pPr>
              <w:pStyle w:val="ReportBodyText"/>
              <w:cnfStyle w:val="000000100000" w:firstRow="0" w:lastRow="0" w:firstColumn="0" w:lastColumn="0" w:oddVBand="0" w:evenVBand="0" w:oddHBand="1" w:evenHBand="0" w:firstRowFirstColumn="0" w:firstRowLastColumn="0" w:lastRowFirstColumn="0" w:lastRowLastColumn="0"/>
            </w:pPr>
            <w:r>
              <w:t>Type</w:t>
            </w:r>
          </w:p>
        </w:tc>
        <w:tc>
          <w:tcPr>
            <w:tcW w:w="5407" w:type="dxa"/>
          </w:tcPr>
          <w:p w14:paraId="149C7409" w14:textId="77777777" w:rsidR="00312F19" w:rsidRDefault="00312F19" w:rsidP="008E3E43">
            <w:pPr>
              <w:pStyle w:val="ReportBodyText"/>
              <w:cnfStyle w:val="000000100000" w:firstRow="0" w:lastRow="0" w:firstColumn="0" w:lastColumn="0" w:oddVBand="0" w:evenVBand="0" w:oddHBand="1" w:evenHBand="0" w:firstRowFirstColumn="0" w:firstRowLastColumn="0" w:lastRowFirstColumn="0" w:lastRowLastColumn="0"/>
              <w:rPr>
                <w:color w:val="FF0000"/>
              </w:rPr>
            </w:pPr>
            <w:r w:rsidRPr="5BF0F2F6">
              <w:rPr>
                <w:color w:val="FF0000"/>
              </w:rPr>
              <w:t>&lt; activated carbon / BTF / other &gt;</w:t>
            </w:r>
          </w:p>
        </w:tc>
      </w:tr>
      <w:tr w:rsidR="00312F19" w14:paraId="2B2AB350" w14:textId="77777777" w:rsidTr="008E3E43">
        <w:tc>
          <w:tcPr>
            <w:cnfStyle w:val="001000000000" w:firstRow="0" w:lastRow="0" w:firstColumn="1" w:lastColumn="0" w:oddVBand="0" w:evenVBand="0" w:oddHBand="0" w:evenHBand="0" w:firstRowFirstColumn="0" w:firstRowLastColumn="0" w:lastRowFirstColumn="0" w:lastRowLastColumn="0"/>
            <w:tcW w:w="562" w:type="dxa"/>
          </w:tcPr>
          <w:p w14:paraId="43868A0A" w14:textId="77777777" w:rsidR="00312F19" w:rsidRDefault="00312F19" w:rsidP="008E3E43">
            <w:pPr>
              <w:pStyle w:val="ReportBodyText"/>
            </w:pPr>
            <w:r>
              <w:t>2.</w:t>
            </w:r>
          </w:p>
        </w:tc>
        <w:tc>
          <w:tcPr>
            <w:tcW w:w="3465" w:type="dxa"/>
          </w:tcPr>
          <w:p w14:paraId="1B6A7661" w14:textId="77777777" w:rsidR="00312F19" w:rsidRDefault="00312F19" w:rsidP="008E3E43">
            <w:pPr>
              <w:pStyle w:val="ReportBodyText"/>
              <w:cnfStyle w:val="000000000000" w:firstRow="0" w:lastRow="0" w:firstColumn="0" w:lastColumn="0" w:oddVBand="0" w:evenVBand="0" w:oddHBand="0" w:evenHBand="0" w:firstRowFirstColumn="0" w:firstRowLastColumn="0" w:lastRowFirstColumn="0" w:lastRowLastColumn="0"/>
            </w:pPr>
            <w:r>
              <w:t>Size</w:t>
            </w:r>
          </w:p>
        </w:tc>
        <w:tc>
          <w:tcPr>
            <w:tcW w:w="5407" w:type="dxa"/>
          </w:tcPr>
          <w:p w14:paraId="5E4C2B6C" w14:textId="37F9C57B" w:rsidR="00312F19" w:rsidRDefault="00312F19" w:rsidP="008E3E43">
            <w:pPr>
              <w:pStyle w:val="ReportBodyText"/>
              <w:cnfStyle w:val="000000000000" w:firstRow="0" w:lastRow="0" w:firstColumn="0" w:lastColumn="0" w:oddVBand="0" w:evenVBand="0" w:oddHBand="0" w:evenHBand="0" w:firstRowFirstColumn="0" w:firstRowLastColumn="0" w:lastRowFirstColumn="0" w:lastRowLastColumn="0"/>
              <w:rPr>
                <w:color w:val="FF0000"/>
              </w:rPr>
            </w:pPr>
            <w:r w:rsidRPr="5BF0F2F6">
              <w:rPr>
                <w:color w:val="FF0000"/>
              </w:rPr>
              <w:t>&lt; flow rate &gt;</w:t>
            </w:r>
          </w:p>
        </w:tc>
      </w:tr>
      <w:tr w:rsidR="00312F19" w14:paraId="3DE55C8F" w14:textId="77777777" w:rsidTr="008E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02DDF2D" w14:textId="77777777" w:rsidR="00312F19" w:rsidRDefault="00312F19" w:rsidP="008E3E43">
            <w:pPr>
              <w:pStyle w:val="ReportBodyText"/>
            </w:pPr>
            <w:r>
              <w:t>3.</w:t>
            </w:r>
          </w:p>
        </w:tc>
        <w:tc>
          <w:tcPr>
            <w:tcW w:w="3465" w:type="dxa"/>
          </w:tcPr>
          <w:p w14:paraId="1AD79665" w14:textId="77777777" w:rsidR="00312F19" w:rsidRDefault="00312F19" w:rsidP="008E3E43">
            <w:pPr>
              <w:pStyle w:val="ReportBodyText"/>
              <w:cnfStyle w:val="000000100000" w:firstRow="0" w:lastRow="0" w:firstColumn="0" w:lastColumn="0" w:oddVBand="0" w:evenVBand="0" w:oddHBand="1" w:evenHBand="0" w:firstRowFirstColumn="0" w:firstRowLastColumn="0" w:lastRowFirstColumn="0" w:lastRowLastColumn="0"/>
            </w:pPr>
            <w:r>
              <w:t xml:space="preserve">Foul air design </w:t>
            </w:r>
          </w:p>
        </w:tc>
        <w:tc>
          <w:tcPr>
            <w:tcW w:w="5407" w:type="dxa"/>
          </w:tcPr>
          <w:p w14:paraId="5BB15A63" w14:textId="77777777" w:rsidR="00312F19" w:rsidRDefault="00312F19" w:rsidP="008E3E43">
            <w:pPr>
              <w:pStyle w:val="ReportBodyText"/>
              <w:cnfStyle w:val="000000100000" w:firstRow="0" w:lastRow="0" w:firstColumn="0" w:lastColumn="0" w:oddVBand="0" w:evenVBand="0" w:oddHBand="1" w:evenHBand="0" w:firstRowFirstColumn="0" w:firstRowLastColumn="0" w:lastRowFirstColumn="0" w:lastRowLastColumn="0"/>
              <w:rPr>
                <w:color w:val="FF0000"/>
              </w:rPr>
            </w:pPr>
            <w:r w:rsidRPr="5BF0F2F6">
              <w:rPr>
                <w:color w:val="FF0000"/>
              </w:rPr>
              <w:t>&lt; H2S &gt; ppm</w:t>
            </w:r>
            <w:r>
              <w:rPr>
                <w:color w:val="FF0000"/>
              </w:rPr>
              <w:t xml:space="preserve"> &lt;Odour Units&gt;</w:t>
            </w:r>
          </w:p>
        </w:tc>
      </w:tr>
      <w:tr w:rsidR="00312F19" w14:paraId="13B8260D" w14:textId="77777777" w:rsidTr="008E3E43">
        <w:tc>
          <w:tcPr>
            <w:cnfStyle w:val="001000000000" w:firstRow="0" w:lastRow="0" w:firstColumn="1" w:lastColumn="0" w:oddVBand="0" w:evenVBand="0" w:oddHBand="0" w:evenHBand="0" w:firstRowFirstColumn="0" w:firstRowLastColumn="0" w:lastRowFirstColumn="0" w:lastRowLastColumn="0"/>
            <w:tcW w:w="562" w:type="dxa"/>
          </w:tcPr>
          <w:p w14:paraId="231CB690" w14:textId="77777777" w:rsidR="00312F19" w:rsidRDefault="00312F19" w:rsidP="008E3E43">
            <w:pPr>
              <w:pStyle w:val="ReportBodyText"/>
            </w:pPr>
            <w:r w:rsidRPr="5BF0F2F6">
              <w:t>4.</w:t>
            </w:r>
          </w:p>
        </w:tc>
        <w:tc>
          <w:tcPr>
            <w:tcW w:w="3465" w:type="dxa"/>
          </w:tcPr>
          <w:p w14:paraId="1F947946" w14:textId="77777777" w:rsidR="00312F19" w:rsidRDefault="00312F19" w:rsidP="008E3E43">
            <w:pPr>
              <w:pStyle w:val="ReportBodyText"/>
              <w:cnfStyle w:val="000000000000" w:firstRow="0" w:lastRow="0" w:firstColumn="0" w:lastColumn="0" w:oddVBand="0" w:evenVBand="0" w:oddHBand="0" w:evenHBand="0" w:firstRowFirstColumn="0" w:firstRowLastColumn="0" w:lastRowFirstColumn="0" w:lastRowLastColumn="0"/>
            </w:pPr>
            <w:r w:rsidRPr="5BF0F2F6">
              <w:t xml:space="preserve">Treated air design </w:t>
            </w:r>
          </w:p>
        </w:tc>
        <w:tc>
          <w:tcPr>
            <w:tcW w:w="5407" w:type="dxa"/>
          </w:tcPr>
          <w:p w14:paraId="1DFD266F" w14:textId="77777777" w:rsidR="00312F19" w:rsidRDefault="00312F19" w:rsidP="008E3E43">
            <w:pPr>
              <w:pStyle w:val="ReportBodyText"/>
              <w:cnfStyle w:val="000000000000" w:firstRow="0" w:lastRow="0" w:firstColumn="0" w:lastColumn="0" w:oddVBand="0" w:evenVBand="0" w:oddHBand="0" w:evenHBand="0" w:firstRowFirstColumn="0" w:firstRowLastColumn="0" w:lastRowFirstColumn="0" w:lastRowLastColumn="0"/>
              <w:rPr>
                <w:color w:val="FF0000"/>
              </w:rPr>
            </w:pPr>
            <w:r w:rsidRPr="5BF0F2F6">
              <w:rPr>
                <w:color w:val="FF0000"/>
              </w:rPr>
              <w:t>&lt; H2S &gt; ppm</w:t>
            </w:r>
            <w:r>
              <w:rPr>
                <w:color w:val="FF0000"/>
              </w:rPr>
              <w:t xml:space="preserve"> &lt;Odour Units&gt;</w:t>
            </w:r>
          </w:p>
        </w:tc>
      </w:tr>
    </w:tbl>
    <w:p w14:paraId="670A6A8C" w14:textId="77777777" w:rsidR="00312F19" w:rsidRPr="000E6EA0" w:rsidRDefault="00312F19" w:rsidP="00312F19">
      <w:pPr>
        <w:spacing w:after="0" w:line="240" w:lineRule="auto"/>
        <w:rPr>
          <w:vanish/>
          <w:color w:val="0054A6" w:themeColor="text1"/>
          <w:lang w:val="en-GB"/>
        </w:rPr>
      </w:pPr>
      <w:r w:rsidRPr="000E6EA0">
        <w:rPr>
          <w:vanish/>
          <w:color w:val="0054A6" w:themeColor="text1"/>
          <w:lang w:val="en-GB"/>
        </w:rPr>
        <w:t>Otherwise, delete#</w:t>
      </w:r>
    </w:p>
    <w:p w14:paraId="15A67CB1" w14:textId="77777777" w:rsidR="00312F19" w:rsidRDefault="00312F19" w:rsidP="00312F19">
      <w:pPr>
        <w:spacing w:after="0" w:line="240" w:lineRule="auto"/>
      </w:pPr>
    </w:p>
    <w:p w14:paraId="4B3A176C" w14:textId="77777777" w:rsidR="00936865" w:rsidRPr="00782BA4" w:rsidRDefault="00936865" w:rsidP="00936865">
      <w:pPr>
        <w:pStyle w:val="Heading1"/>
      </w:pPr>
      <w:bookmarkStart w:id="98" w:name="_Toc294186560"/>
      <w:bookmarkStart w:id="99" w:name="_Toc363031129"/>
      <w:bookmarkStart w:id="100" w:name="_Toc35245882"/>
      <w:bookmarkStart w:id="101" w:name="_Toc75417207"/>
      <w:r w:rsidRPr="00782BA4">
        <w:lastRenderedPageBreak/>
        <w:t>VALVE CHAMBER</w:t>
      </w:r>
      <w:bookmarkEnd w:id="98"/>
      <w:bookmarkEnd w:id="99"/>
      <w:bookmarkEnd w:id="100"/>
      <w:bookmarkEnd w:id="101"/>
      <w:r>
        <w:t xml:space="preserve"> </w:t>
      </w:r>
    </w:p>
    <w:p w14:paraId="349D45CD" w14:textId="18541EDA" w:rsidR="008F6178" w:rsidRPr="000E223D" w:rsidRDefault="00750F89" w:rsidP="00936865">
      <w:pPr>
        <w:rPr>
          <w:vanish/>
          <w:color w:val="0054A6" w:themeColor="text1"/>
          <w:lang w:val="en-GB"/>
        </w:rPr>
      </w:pPr>
      <w:r w:rsidRPr="000E223D">
        <w:rPr>
          <w:vanish/>
          <w:color w:val="0054A6" w:themeColor="text1"/>
          <w:lang w:val="en-GB"/>
        </w:rPr>
        <w:t>#</w:t>
      </w:r>
      <w:r w:rsidR="000E223D" w:rsidRPr="000E223D">
        <w:rPr>
          <w:vanish/>
          <w:color w:val="0054A6" w:themeColor="text1"/>
          <w:lang w:val="en-GB"/>
        </w:rPr>
        <w:t>F</w:t>
      </w:r>
      <w:r w:rsidRPr="000E223D">
        <w:rPr>
          <w:vanish/>
          <w:color w:val="0054A6" w:themeColor="text1"/>
          <w:lang w:val="en-GB"/>
        </w:rPr>
        <w:t>or the purpose of the template and simplicity, this section is based on a typical valve chamber as shown in the DTC as example.</w:t>
      </w:r>
      <w:r w:rsidR="000E223D" w:rsidRPr="000E223D">
        <w:rPr>
          <w:vanish/>
          <w:color w:val="0054A6" w:themeColor="text1"/>
          <w:lang w:val="en-GB"/>
        </w:rPr>
        <w:t xml:space="preserve"> But should be amended to address the </w:t>
      </w:r>
      <w:r w:rsidR="000B337B">
        <w:rPr>
          <w:vanish/>
          <w:color w:val="0054A6" w:themeColor="text1"/>
          <w:lang w:val="en-GB"/>
        </w:rPr>
        <w:t>specific facility or project.</w:t>
      </w:r>
      <w:r w:rsidR="006D2A57">
        <w:rPr>
          <w:vanish/>
          <w:color w:val="0054A6" w:themeColor="text1"/>
          <w:lang w:val="en-GB"/>
        </w:rPr>
        <w:t>#</w:t>
      </w:r>
    </w:p>
    <w:p w14:paraId="0EA17409" w14:textId="28D4A0F6" w:rsidR="00936865" w:rsidRPr="00C57F19" w:rsidRDefault="00936865" w:rsidP="00936865">
      <w:pPr>
        <w:rPr>
          <w:rFonts w:cs="Times New Roman (Body CS)"/>
          <w:color w:val="00B050"/>
          <w:lang w:val="en-GB"/>
        </w:rPr>
      </w:pPr>
      <w:r w:rsidRPr="00C57F19">
        <w:rPr>
          <w:rFonts w:cs="Times New Roman (Body CS)"/>
          <w:color w:val="00B050"/>
          <w:lang w:val="en-GB"/>
        </w:rPr>
        <w:t>A valve chamber shall be constructed to house one set of DN### non-return and gate valves for each pump. Where required the valve chamber may also house pump discharge and pressure main air release valves.</w:t>
      </w:r>
      <w:r w:rsidR="00C82565" w:rsidRPr="00C57F19">
        <w:rPr>
          <w:rFonts w:cs="Times New Roman (Body CS)"/>
          <w:color w:val="00B050"/>
          <w:lang w:val="en-GB"/>
        </w:rPr>
        <w:t xml:space="preserve"> Thrust type dismantling joints shall be provided next to all valves.</w:t>
      </w:r>
    </w:p>
    <w:p w14:paraId="62ED4307" w14:textId="3A5C55B8" w:rsidR="00936865" w:rsidRPr="00C57F19" w:rsidRDefault="00936865" w:rsidP="00936865">
      <w:pPr>
        <w:rPr>
          <w:rFonts w:cs="Times New Roman (Body CS)"/>
          <w:color w:val="00B050"/>
          <w:lang w:val="en-GB"/>
        </w:rPr>
      </w:pPr>
      <w:r w:rsidRPr="00C57F19">
        <w:rPr>
          <w:rFonts w:cs="Times New Roman (Body CS)"/>
          <w:color w:val="00B050"/>
          <w:lang w:val="en-GB"/>
        </w:rPr>
        <w:t xml:space="preserve">Tapping points shall be provided in the valve chamber pipework (one upstream of each non-return valve, one on the discharge manifold, one on the pressure main downstream of its isolating valve and one in the bypass pipe) for testing and commissioning purposes. All tapping points shall be fitted with DN15 stainless steel ¼-turn block and bleed two-part SS316 ball valves, except the tapping point on the bypass pipe which shall have only one ball valve positioned at the bottom of the pipe for proving of isolation purpose. </w:t>
      </w:r>
    </w:p>
    <w:p w14:paraId="53AAC329" w14:textId="6C08E6DE" w:rsidR="00936865" w:rsidRPr="00C57F19" w:rsidRDefault="00936865" w:rsidP="00936865">
      <w:pPr>
        <w:rPr>
          <w:rFonts w:cs="Times New Roman (Body CS)"/>
          <w:color w:val="00B050"/>
          <w:lang w:val="en-GB"/>
        </w:rPr>
      </w:pPr>
      <w:r w:rsidRPr="00C57F19">
        <w:rPr>
          <w:rFonts w:cs="Times New Roman (Body CS)"/>
          <w:color w:val="00B050"/>
          <w:lang w:val="en-GB"/>
        </w:rPr>
        <w:t xml:space="preserve">All non–return valves shall be fitted with extended spindle on one side with lever, counterweight and counterweight guard. The counterweights shall be installed on the opposite side of the area most likely to be accessed by the maintenance personnel, e.g. opposite to the access ladders. </w:t>
      </w:r>
    </w:p>
    <w:p w14:paraId="590DD8CE" w14:textId="0CA66F5B" w:rsidR="00936865" w:rsidRPr="00C57F19" w:rsidRDefault="00936865" w:rsidP="00936865">
      <w:pPr>
        <w:rPr>
          <w:rFonts w:cs="Times New Roman (Body CS)"/>
          <w:color w:val="00B050"/>
          <w:lang w:val="en-GB"/>
        </w:rPr>
      </w:pPr>
      <w:r w:rsidRPr="00C57F19">
        <w:rPr>
          <w:rFonts w:cs="Times New Roman (Body CS)"/>
          <w:color w:val="00B050"/>
          <w:lang w:val="en-GB"/>
        </w:rPr>
        <w:t xml:space="preserve">The valve chamber shall have removable open grid type covers with hinged access hatches </w:t>
      </w:r>
      <w:r w:rsidR="00C82565" w:rsidRPr="00C57F19">
        <w:rPr>
          <w:rFonts w:cs="Times New Roman (Body CS)"/>
          <w:color w:val="00B050"/>
          <w:lang w:val="en-GB"/>
        </w:rPr>
        <w:t xml:space="preserve">above access ladders </w:t>
      </w:r>
      <w:r w:rsidRPr="00C57F19">
        <w:rPr>
          <w:rFonts w:cs="Times New Roman (Body CS)"/>
          <w:color w:val="00B050"/>
          <w:lang w:val="en-GB"/>
        </w:rPr>
        <w:t>and access through covers to the valve spindles. The covers shall be flush with the surrounding concrete.  All valve spindles are to be raised to 50 mm under the cover.  All valves are to be clearly labelled with the open and close direction permanently marked.</w:t>
      </w:r>
    </w:p>
    <w:p w14:paraId="034339AC" w14:textId="38177025" w:rsidR="00936865" w:rsidRPr="00C57F19" w:rsidRDefault="00936865" w:rsidP="00936865">
      <w:pPr>
        <w:rPr>
          <w:rFonts w:cs="Times New Roman (Body CS)"/>
          <w:color w:val="00B050"/>
          <w:lang w:val="en-GB"/>
        </w:rPr>
      </w:pPr>
      <w:r w:rsidRPr="00C57F19">
        <w:rPr>
          <w:rFonts w:cs="Times New Roman (Body CS)"/>
          <w:color w:val="00B050"/>
          <w:lang w:val="en-GB"/>
        </w:rPr>
        <w:t xml:space="preserve">The valve chamber shall drain back to the wet well via a 100mm diameter PVC drain line fitted with a ‘P’ trap and a non-return flap valve in the wet well. </w:t>
      </w:r>
    </w:p>
    <w:p w14:paraId="45081F00" w14:textId="5ABD1866" w:rsidR="00936865" w:rsidRPr="00C57F19" w:rsidRDefault="00936865" w:rsidP="00936865">
      <w:pPr>
        <w:spacing w:after="0" w:line="240" w:lineRule="auto"/>
        <w:rPr>
          <w:rFonts w:cs="Times New Roman (Body CS)"/>
          <w:color w:val="00B050"/>
          <w:lang w:val="en-GB"/>
        </w:rPr>
      </w:pPr>
      <w:r w:rsidRPr="00C57F19">
        <w:rPr>
          <w:rFonts w:cs="Times New Roman (Body CS)"/>
          <w:color w:val="00B050"/>
          <w:lang w:val="en-GB"/>
        </w:rPr>
        <w:t xml:space="preserve">The valve chamber shall be fitted with permanent inclined ladders, with retractable hand grips. The ladders shall be positioned centrally under the access hatches. </w:t>
      </w:r>
    </w:p>
    <w:p w14:paraId="6CB090D9" w14:textId="77777777" w:rsidR="00312F19" w:rsidRDefault="00312F19" w:rsidP="00A61B68">
      <w:pPr>
        <w:spacing w:after="0" w:line="240" w:lineRule="auto"/>
      </w:pPr>
    </w:p>
    <w:p w14:paraId="602E4F4E" w14:textId="00186B47" w:rsidR="00A61B68" w:rsidRPr="00AA46F6" w:rsidRDefault="00A61B68" w:rsidP="00A61B68">
      <w:pPr>
        <w:pStyle w:val="Heading1"/>
      </w:pPr>
      <w:bookmarkStart w:id="102" w:name="_Toc35245881"/>
      <w:bookmarkStart w:id="103" w:name="_Toc75417208"/>
      <w:r w:rsidRPr="00AA46F6">
        <w:lastRenderedPageBreak/>
        <w:t>INLET MAINTENANCE HOLE &amp; EMERGENCY RELIEF SYSTEM</w:t>
      </w:r>
      <w:bookmarkEnd w:id="102"/>
      <w:bookmarkEnd w:id="103"/>
      <w:r w:rsidR="00A64FDE">
        <w:t xml:space="preserve"> </w:t>
      </w:r>
    </w:p>
    <w:p w14:paraId="3639B446" w14:textId="235DF485" w:rsidR="002A4E3F" w:rsidRPr="00C57F19" w:rsidRDefault="00A61B68" w:rsidP="002A4E3F">
      <w:pPr>
        <w:rPr>
          <w:rFonts w:cs="Times New Roman (Body CS)"/>
          <w:color w:val="00B050"/>
          <w:lang w:val="en-GB"/>
        </w:rPr>
      </w:pPr>
      <w:r w:rsidRPr="00C57F19">
        <w:rPr>
          <w:rFonts w:cs="Times New Roman (Body CS)"/>
          <w:color w:val="00B050"/>
          <w:lang w:val="en-GB"/>
        </w:rPr>
        <w:t>A</w:t>
      </w:r>
      <w:r w:rsidR="002A4E3F" w:rsidRPr="00C57F19">
        <w:rPr>
          <w:rFonts w:cs="Times New Roman (Body CS)"/>
          <w:color w:val="00B050"/>
          <w:lang w:val="en-GB"/>
        </w:rPr>
        <w:t xml:space="preserve">n </w:t>
      </w:r>
      <w:r w:rsidRPr="00C57F19">
        <w:rPr>
          <w:rFonts w:cs="Times New Roman (Body CS)"/>
          <w:color w:val="00B050"/>
          <w:lang w:val="en-GB"/>
        </w:rPr>
        <w:t xml:space="preserve">inlet maintenance hole shall be constructed to allow for personnel access, telemetry instruments, blank flange for high level pipe and bypass pumps. </w:t>
      </w:r>
    </w:p>
    <w:p w14:paraId="6BA540D8" w14:textId="7AD26FB1" w:rsidR="00A61B68" w:rsidRPr="00C57F19" w:rsidRDefault="00A61B68" w:rsidP="00A61B68">
      <w:pPr>
        <w:rPr>
          <w:rFonts w:cs="Times New Roman (Body CS)"/>
          <w:color w:val="00B050"/>
          <w:lang w:val="en-GB"/>
        </w:rPr>
      </w:pPr>
      <w:r w:rsidRPr="00C57F19">
        <w:rPr>
          <w:rFonts w:cs="Times New Roman (Body CS)"/>
          <w:color w:val="00B050"/>
          <w:lang w:val="en-GB"/>
        </w:rPr>
        <w:t>The inlet maintenance hole shall be fitted with a hinged lightweight access cover and a hinged safety grille under the access cover.</w:t>
      </w:r>
    </w:p>
    <w:p w14:paraId="79C912EC" w14:textId="1165EFAB" w:rsidR="00A61B68" w:rsidRPr="00C57F19" w:rsidRDefault="00A61B68" w:rsidP="00A61B68">
      <w:pPr>
        <w:rPr>
          <w:rFonts w:cs="Times New Roman (Body CS)"/>
          <w:color w:val="00B050"/>
          <w:lang w:val="en-GB"/>
        </w:rPr>
      </w:pPr>
      <w:r w:rsidRPr="00C57F19">
        <w:rPr>
          <w:rFonts w:cs="Times New Roman (Body CS)"/>
          <w:color w:val="00B050"/>
          <w:lang w:val="en-GB"/>
        </w:rPr>
        <w:t>The inlet maintenance hole shall be fitted with a stainless steel ladder.</w:t>
      </w:r>
    </w:p>
    <w:p w14:paraId="31E7CF49" w14:textId="0419CB24" w:rsidR="00A61B68" w:rsidRPr="00C57F19" w:rsidRDefault="00A61B68" w:rsidP="00A61B68">
      <w:pPr>
        <w:rPr>
          <w:rFonts w:cs="Times New Roman (Body CS)"/>
          <w:color w:val="00B050"/>
          <w:lang w:val="en-GB"/>
        </w:rPr>
      </w:pPr>
      <w:r w:rsidRPr="00C57F19">
        <w:rPr>
          <w:rFonts w:cs="Times New Roman (Body CS)"/>
          <w:color w:val="00B050"/>
          <w:lang w:val="en-GB"/>
        </w:rPr>
        <w:t>A DN### low level (inlet) pipe shall be provided between the inlet maintenance hole and the wet well</w:t>
      </w:r>
      <w:r w:rsidR="00BD738A" w:rsidRPr="00C57F19">
        <w:rPr>
          <w:rFonts w:cs="Times New Roman (Body CS)"/>
          <w:color w:val="00B050"/>
          <w:lang w:val="en-GB"/>
        </w:rPr>
        <w:t>.</w:t>
      </w:r>
    </w:p>
    <w:p w14:paraId="17C1D588" w14:textId="6479FA1D" w:rsidR="001565B7" w:rsidRPr="00C57F19" w:rsidRDefault="00A61B68" w:rsidP="00A61B68">
      <w:pPr>
        <w:rPr>
          <w:rFonts w:cs="Times New Roman (Body CS)"/>
          <w:color w:val="00B050"/>
          <w:lang w:val="en-GB"/>
        </w:rPr>
      </w:pPr>
      <w:r w:rsidRPr="00C57F19">
        <w:rPr>
          <w:rFonts w:cs="Times New Roman (Body CS)"/>
          <w:color w:val="00B050"/>
          <w:lang w:val="en-GB"/>
        </w:rPr>
        <w:t>A DN### high-level pipe shall also be provided between the inlet maintenance hole and the wet well</w:t>
      </w:r>
      <w:r w:rsidR="008A2770" w:rsidRPr="00C57F19">
        <w:rPr>
          <w:rFonts w:cs="Times New Roman (Body CS)"/>
          <w:color w:val="00B050"/>
          <w:lang w:val="en-GB"/>
        </w:rPr>
        <w:t xml:space="preserve">. </w:t>
      </w:r>
      <w:r w:rsidR="001565B7" w:rsidRPr="00C57F19">
        <w:rPr>
          <w:rFonts w:cs="Times New Roman (Body CS)"/>
          <w:color w:val="00B050"/>
          <w:lang w:val="en-GB"/>
        </w:rPr>
        <w:t>A hydrostatic level sensor</w:t>
      </w:r>
      <w:r w:rsidR="008A2770" w:rsidRPr="00C57F19">
        <w:rPr>
          <w:rFonts w:cs="Times New Roman (Body CS)"/>
          <w:color w:val="00B050"/>
          <w:lang w:val="en-GB"/>
        </w:rPr>
        <w:t xml:space="preserve"> </w:t>
      </w:r>
      <w:r w:rsidRPr="00C57F19">
        <w:rPr>
          <w:rFonts w:cs="Times New Roman (Body CS)"/>
          <w:color w:val="00B050"/>
          <w:lang w:val="en-GB"/>
        </w:rPr>
        <w:t>shall be installed in the inlet maintenance hole to monitor the incidence of overflow</w:t>
      </w:r>
      <w:r w:rsidR="001565B7" w:rsidRPr="00C57F19">
        <w:rPr>
          <w:rFonts w:cs="Times New Roman (Body CS)"/>
          <w:color w:val="00B050"/>
          <w:lang w:val="en-GB"/>
        </w:rPr>
        <w:t>, mounted on the upstream side of the IMH at the obvert of the incoming sewer</w:t>
      </w:r>
      <w:r w:rsidRPr="00C57F19">
        <w:rPr>
          <w:rFonts w:cs="Times New Roman (Body CS)"/>
          <w:color w:val="00B050"/>
          <w:lang w:val="en-GB"/>
        </w:rPr>
        <w:t>.</w:t>
      </w:r>
      <w:r w:rsidR="58B76FEC" w:rsidRPr="00C57F19">
        <w:rPr>
          <w:rFonts w:cs="Times New Roman (Body CS)"/>
          <w:color w:val="00B050"/>
          <w:lang w:val="en-GB"/>
        </w:rPr>
        <w:t xml:space="preserve"> </w:t>
      </w:r>
      <w:r w:rsidR="006E0CD9" w:rsidRPr="00C57F19">
        <w:rPr>
          <w:rFonts w:cs="Times New Roman (Body CS)"/>
          <w:color w:val="00B050"/>
          <w:lang w:val="en-GB"/>
        </w:rPr>
        <w:t xml:space="preserve">A buoyancy switch shall also be provided as backup. </w:t>
      </w:r>
      <w:r w:rsidRPr="00C57F19">
        <w:rPr>
          <w:rFonts w:cs="Times New Roman (Body CS)"/>
          <w:color w:val="00B050"/>
          <w:lang w:val="en-GB"/>
        </w:rPr>
        <w:t>An emergency relief system shall be provided off the inlet maintenance hole</w:t>
      </w:r>
      <w:r w:rsidR="001565B7" w:rsidRPr="00C57F19">
        <w:rPr>
          <w:rFonts w:cs="Times New Roman (Body CS)"/>
          <w:color w:val="00B050"/>
          <w:lang w:val="en-GB"/>
        </w:rPr>
        <w:t xml:space="preserve">. </w:t>
      </w:r>
      <w:r w:rsidRPr="00C57F19">
        <w:rPr>
          <w:rFonts w:cs="Times New Roman (Body CS)"/>
          <w:color w:val="00B050"/>
          <w:lang w:val="en-GB"/>
        </w:rPr>
        <w:t xml:space="preserve">The emergency relief system shall incorporate a gas check maintenance hole with an overflow weir point and a gas check. The emergency relief system shall enable the retention of solids, scum and trash within the sewerage system. </w:t>
      </w:r>
    </w:p>
    <w:p w14:paraId="24DE11A5" w14:textId="667A68A2" w:rsidR="00A61B68" w:rsidRPr="00C57F19" w:rsidRDefault="00A61B68" w:rsidP="00A61B68">
      <w:pPr>
        <w:rPr>
          <w:rFonts w:cs="Times New Roman (Body CS)"/>
          <w:color w:val="00B050"/>
          <w:lang w:val="en-GB"/>
        </w:rPr>
      </w:pPr>
      <w:r w:rsidRPr="00C57F19">
        <w:rPr>
          <w:rFonts w:cs="Times New Roman (Body CS)"/>
          <w:color w:val="00B050"/>
          <w:lang w:val="en-GB"/>
        </w:rPr>
        <w:t xml:space="preserve">The overflow weir crest level shall be set at </w:t>
      </w:r>
      <w:r w:rsidR="001565B7" w:rsidRPr="00C57F19">
        <w:rPr>
          <w:rFonts w:cs="Times New Roman (Body CS)"/>
          <w:color w:val="00B050"/>
          <w:lang w:val="en-GB"/>
        </w:rPr>
        <w:t xml:space="preserve">the level provided within this </w:t>
      </w:r>
      <w:r w:rsidR="002C5BE5" w:rsidRPr="00C57F19">
        <w:rPr>
          <w:rFonts w:cs="Times New Roman (Body CS)"/>
          <w:color w:val="00B050"/>
          <w:lang w:val="en-GB"/>
        </w:rPr>
        <w:t>Needs Specification</w:t>
      </w:r>
      <w:r w:rsidRPr="00C57F19">
        <w:rPr>
          <w:rFonts w:cs="Times New Roman (Body CS)"/>
          <w:color w:val="00B050"/>
          <w:lang w:val="en-GB"/>
        </w:rPr>
        <w:t xml:space="preserve">. A DN### overflow pipe shall be provided from the gas check maintenance hole to discharge into the </w:t>
      </w:r>
      <w:r w:rsidRPr="00393DEE">
        <w:rPr>
          <w:rFonts w:cs="Times New Roman (Body CS)"/>
          <w:color w:val="FF0000"/>
          <w:lang w:val="en-GB"/>
        </w:rPr>
        <w:t xml:space="preserve">&lt;insert name of watercourse / stormwater channel&gt; </w:t>
      </w:r>
      <w:r w:rsidRPr="00C57F19">
        <w:rPr>
          <w:rFonts w:cs="Times New Roman (Body CS)"/>
          <w:color w:val="00B050"/>
          <w:lang w:val="en-GB"/>
        </w:rPr>
        <w:t>and eventually into the Class “</w:t>
      </w:r>
      <w:r w:rsidRPr="008965BB">
        <w:rPr>
          <w:rFonts w:cs="Times New Roman (Body CS)"/>
          <w:color w:val="FF0000"/>
          <w:lang w:val="en-GB"/>
        </w:rPr>
        <w:t>X</w:t>
      </w:r>
      <w:r w:rsidRPr="00C57F19">
        <w:rPr>
          <w:rFonts w:cs="Times New Roman (Body CS)"/>
          <w:color w:val="00B050"/>
          <w:lang w:val="en-GB"/>
        </w:rPr>
        <w:t xml:space="preserve">” waters of the </w:t>
      </w:r>
      <w:r w:rsidRPr="00393DEE">
        <w:rPr>
          <w:rFonts w:cs="Times New Roman (Body CS)"/>
          <w:color w:val="FF0000"/>
          <w:lang w:val="en-GB"/>
        </w:rPr>
        <w:t>&lt;insert name of water body&gt;.</w:t>
      </w:r>
    </w:p>
    <w:p w14:paraId="5936FA8D" w14:textId="776589AC" w:rsidR="005F01C0" w:rsidRPr="002952E9" w:rsidRDefault="005F01C0" w:rsidP="005F01C0">
      <w:pPr>
        <w:pStyle w:val="Instructionaldoesnotprint"/>
      </w:pPr>
      <w:r w:rsidRPr="002952E9">
        <w:t>#</w:t>
      </w:r>
      <w:r>
        <w:t>Where 1% AEP is above WCL</w:t>
      </w:r>
    </w:p>
    <w:p w14:paraId="51C34EA0" w14:textId="368D1273" w:rsidR="002C5BE5" w:rsidRPr="00545A64" w:rsidRDefault="00A61B68" w:rsidP="00A61B68">
      <w:pPr>
        <w:spacing w:after="0" w:line="240" w:lineRule="auto"/>
        <w:rPr>
          <w:rFonts w:cs="Times New Roman (Body CS)"/>
          <w:color w:val="00B050"/>
          <w:lang w:val="en-GB"/>
        </w:rPr>
      </w:pPr>
      <w:r w:rsidRPr="00545A64">
        <w:rPr>
          <w:rFonts w:cs="Times New Roman (Body CS)"/>
          <w:color w:val="00B050"/>
          <w:lang w:val="en-GB"/>
        </w:rPr>
        <w:t>To prevent water from entering into the wet well through the overflow, a suitable ‘Tideflex’ valve shall be fitted to the overflow discharge pipe</w:t>
      </w:r>
      <w:r w:rsidR="006E0CD9" w:rsidRPr="00647C3C">
        <w:rPr>
          <w:rFonts w:cs="Times New Roman (Body CS)"/>
          <w:color w:val="00B050"/>
          <w:lang w:val="en-GB"/>
        </w:rPr>
        <w:t>.</w:t>
      </w:r>
    </w:p>
    <w:p w14:paraId="24D23872" w14:textId="2FCC387E" w:rsidR="005F01C0" w:rsidRDefault="005F01C0" w:rsidP="00A61B68">
      <w:pPr>
        <w:spacing w:after="0" w:line="240" w:lineRule="auto"/>
      </w:pPr>
    </w:p>
    <w:p w14:paraId="48A013C3" w14:textId="3DF857AD" w:rsidR="005F01C0" w:rsidRPr="005F01C0" w:rsidRDefault="005F01C0" w:rsidP="00A61B68">
      <w:pPr>
        <w:spacing w:after="0" w:line="240" w:lineRule="auto"/>
        <w:rPr>
          <w:vanish/>
          <w:color w:val="0054A6" w:themeColor="text1"/>
          <w:lang w:val="en-GB"/>
        </w:rPr>
      </w:pPr>
      <w:r w:rsidRPr="005F01C0">
        <w:rPr>
          <w:vanish/>
          <w:color w:val="0054A6" w:themeColor="text1"/>
          <w:lang w:val="en-GB"/>
        </w:rPr>
        <w:t>Otherwise delete#</w:t>
      </w:r>
    </w:p>
    <w:p w14:paraId="7DF6613D" w14:textId="35E68C68" w:rsidR="00853ACE" w:rsidRDefault="00853ACE" w:rsidP="00A61B68">
      <w:pPr>
        <w:spacing w:after="0" w:line="240" w:lineRule="auto"/>
      </w:pPr>
    </w:p>
    <w:p w14:paraId="68A546D3" w14:textId="0F60886B" w:rsidR="00853ACE" w:rsidRDefault="00853ACE" w:rsidP="00B24605">
      <w:pPr>
        <w:pStyle w:val="Instructionaldoesnotprint"/>
      </w:pPr>
      <w:r>
        <w:t>#Cons</w:t>
      </w:r>
      <w:r w:rsidR="00663B9D">
        <w:t xml:space="preserve">ider the specific site conditions and requirements subject to location of the overflow discharge. For example, include requirements for energy dissipation </w:t>
      </w:r>
      <w:r w:rsidR="00324BC9">
        <w:t xml:space="preserve">from ERS </w:t>
      </w:r>
      <w:r w:rsidR="00663B9D">
        <w:t xml:space="preserve">and </w:t>
      </w:r>
      <w:r w:rsidR="0012292B">
        <w:t xml:space="preserve">avoid </w:t>
      </w:r>
      <w:r w:rsidR="00324BC9">
        <w:t xml:space="preserve">overflow discharge </w:t>
      </w:r>
      <w:r w:rsidR="0012292B">
        <w:t>impact</w:t>
      </w:r>
      <w:r w:rsidR="00324BC9">
        <w:t>ing</w:t>
      </w:r>
      <w:r w:rsidR="0012292B">
        <w:t xml:space="preserve"> </w:t>
      </w:r>
      <w:r w:rsidR="00B24605">
        <w:t>public access area’s, paths etc.</w:t>
      </w:r>
    </w:p>
    <w:p w14:paraId="7D77D6B5" w14:textId="77777777" w:rsidR="00853ACE" w:rsidRDefault="00853ACE" w:rsidP="00A61B68">
      <w:pPr>
        <w:spacing w:after="0" w:line="240" w:lineRule="auto"/>
      </w:pPr>
    </w:p>
    <w:p w14:paraId="6756357A" w14:textId="629B9A5A" w:rsidR="00853ACE" w:rsidRPr="005154AE" w:rsidRDefault="006E0CD9" w:rsidP="00A61B68">
      <w:pPr>
        <w:spacing w:after="0" w:line="240" w:lineRule="auto"/>
        <w:rPr>
          <w:rFonts w:cs="Times New Roman (Body CS)"/>
          <w:color w:val="00B050"/>
          <w:lang w:val="en-GB"/>
        </w:rPr>
      </w:pPr>
      <w:r w:rsidRPr="005154AE">
        <w:rPr>
          <w:rFonts w:cs="Times New Roman (Body CS)"/>
          <w:color w:val="00B050"/>
          <w:lang w:val="en-GB"/>
        </w:rPr>
        <w:t xml:space="preserve">A </w:t>
      </w:r>
      <w:r w:rsidR="00615DB0" w:rsidRPr="005154AE">
        <w:rPr>
          <w:rFonts w:cs="Times New Roman (Body CS)"/>
          <w:color w:val="00B050"/>
          <w:lang w:val="en-GB"/>
        </w:rPr>
        <w:t xml:space="preserve">suitable </w:t>
      </w:r>
      <w:r w:rsidRPr="005154AE">
        <w:rPr>
          <w:rFonts w:cs="Times New Roman (Body CS)"/>
          <w:color w:val="00B050"/>
          <w:lang w:val="en-GB"/>
        </w:rPr>
        <w:t xml:space="preserve">energy </w:t>
      </w:r>
      <w:r w:rsidR="00615DB0" w:rsidRPr="005154AE">
        <w:rPr>
          <w:rFonts w:cs="Times New Roman (Body CS)"/>
          <w:color w:val="00B050"/>
          <w:lang w:val="en-GB"/>
        </w:rPr>
        <w:t xml:space="preserve">dissipation structure </w:t>
      </w:r>
      <w:r w:rsidRPr="005154AE">
        <w:rPr>
          <w:rFonts w:cs="Times New Roman (Body CS)"/>
          <w:color w:val="00B050"/>
          <w:lang w:val="en-GB"/>
        </w:rPr>
        <w:t xml:space="preserve">shall be provided </w:t>
      </w:r>
      <w:r w:rsidR="00E66F78" w:rsidRPr="005154AE">
        <w:rPr>
          <w:rFonts w:cs="Times New Roman (Body CS)"/>
          <w:color w:val="00B050"/>
          <w:lang w:val="en-GB"/>
        </w:rPr>
        <w:t>between the overflow and the waterway</w:t>
      </w:r>
      <w:r w:rsidRPr="005154AE">
        <w:rPr>
          <w:rFonts w:cs="Times New Roman (Body CS)"/>
          <w:color w:val="00B050"/>
          <w:lang w:val="en-GB"/>
        </w:rPr>
        <w:t>.</w:t>
      </w:r>
    </w:p>
    <w:p w14:paraId="47B5931E" w14:textId="4A33ED48" w:rsidR="007B64F4" w:rsidRDefault="00783E1F" w:rsidP="00A61B68">
      <w:pPr>
        <w:spacing w:after="0" w:line="240" w:lineRule="auto"/>
      </w:pPr>
      <w:r>
        <w:br w:type="page"/>
      </w:r>
    </w:p>
    <w:p w14:paraId="5E944D02" w14:textId="77777777" w:rsidR="002C5BE5" w:rsidRPr="00782BA4" w:rsidRDefault="002C5BE5" w:rsidP="002C5BE5">
      <w:pPr>
        <w:pStyle w:val="Heading1"/>
      </w:pPr>
      <w:bookmarkStart w:id="104" w:name="_Toc294186562"/>
      <w:bookmarkStart w:id="105" w:name="_Toc363031132"/>
      <w:bookmarkStart w:id="106" w:name="_Toc35245885"/>
      <w:bookmarkStart w:id="107" w:name="_Toc75417209"/>
      <w:r w:rsidRPr="00782BA4">
        <w:lastRenderedPageBreak/>
        <w:t>EMERGENCY STORAGE</w:t>
      </w:r>
      <w:bookmarkEnd w:id="104"/>
      <w:bookmarkEnd w:id="105"/>
      <w:bookmarkEnd w:id="106"/>
      <w:bookmarkEnd w:id="107"/>
      <w:r>
        <w:t xml:space="preserve"> </w:t>
      </w:r>
    </w:p>
    <w:p w14:paraId="7A5B32F8" w14:textId="77777777" w:rsidR="002C5BE5" w:rsidRPr="00782BA4" w:rsidRDefault="002C5BE5" w:rsidP="002C5BE5">
      <w:r w:rsidRPr="00782BA4">
        <w:t xml:space="preserve">The pumping station shall be designed to meet the NSW EPA sewage treatment system license requirements of no dry weather overflows. Its wet well, in conjunction with associated gravity catchment and any additional storage structure, shall </w:t>
      </w:r>
      <w:r>
        <w:t>provide</w:t>
      </w:r>
      <w:r w:rsidRPr="00782BA4">
        <w:t xml:space="preserve"> adequate emergency storage to contain all flows arriving </w:t>
      </w:r>
      <w:r>
        <w:t>to</w:t>
      </w:r>
      <w:r w:rsidRPr="00782BA4">
        <w:t xml:space="preserve"> the station </w:t>
      </w:r>
      <w:r>
        <w:t>during the</w:t>
      </w:r>
      <w:r w:rsidRPr="00782BA4">
        <w:t xml:space="preserve"> ultimate </w:t>
      </w:r>
      <w:r>
        <w:t>peak</w:t>
      </w:r>
      <w:r w:rsidRPr="00782BA4">
        <w:t xml:space="preserve"> dry weather flow </w:t>
      </w:r>
      <w:r>
        <w:t>period</w:t>
      </w:r>
      <w:r w:rsidRPr="00782BA4">
        <w:t xml:space="preserve"> over the total response time required to implement the station’s contingency plan.</w:t>
      </w:r>
    </w:p>
    <w:p w14:paraId="211A847B" w14:textId="420475F2" w:rsidR="002C5BE5" w:rsidRPr="00782BA4" w:rsidRDefault="002C5BE5" w:rsidP="002C5BE5">
      <w:r w:rsidRPr="00782BA4">
        <w:t xml:space="preserve">Sydney Water’s adopted response time to implement the contingency strategy is 4 hours under normal access conditions, </w:t>
      </w:r>
      <w:r w:rsidRPr="00257B90">
        <w:rPr>
          <w:color w:val="FF0000"/>
        </w:rPr>
        <w:t>&lt;which applies for this pumping station&gt; or &lt;it has been determined due to xxxx that x hours storage capacity is required for this station&gt;.</w:t>
      </w:r>
      <w:r>
        <w:t xml:space="preserve">The calculated emergency storage required is </w:t>
      </w:r>
      <w:r w:rsidRPr="004E100C">
        <w:rPr>
          <w:color w:val="FF0000"/>
        </w:rPr>
        <w:t xml:space="preserve">###.## </w:t>
      </w:r>
      <w:r>
        <w:t xml:space="preserve">kilolitres. </w:t>
      </w:r>
      <w:r w:rsidRPr="00782BA4">
        <w:t>The emergency storage shall be accommodated between the Above Top Water Level (ATWL) and the overflow weir crest level.</w:t>
      </w:r>
    </w:p>
    <w:p w14:paraId="115925D3" w14:textId="466A073B" w:rsidR="002C5BE5" w:rsidRDefault="002C5BE5" w:rsidP="002C5BE5">
      <w:pPr>
        <w:rPr>
          <w:color w:val="FF0000"/>
        </w:rPr>
      </w:pPr>
      <w:r w:rsidRPr="00076428">
        <w:t>Approx</w:t>
      </w:r>
      <w:r>
        <w:t xml:space="preserve">imately </w:t>
      </w:r>
      <w:r w:rsidRPr="00076428">
        <w:rPr>
          <w:color w:val="FF0000"/>
        </w:rPr>
        <w:t xml:space="preserve">###kL </w:t>
      </w:r>
      <w:r w:rsidRPr="00076428">
        <w:t>of storage will be available in the wet well.  The storage available in the reticulation system upstream of the station will be</w:t>
      </w:r>
      <w:r w:rsidRPr="00076428">
        <w:rPr>
          <w:color w:val="FF0000"/>
        </w:rPr>
        <w:t xml:space="preserve"> ###kL.</w:t>
      </w:r>
    </w:p>
    <w:p w14:paraId="6CA4402B" w14:textId="77777777" w:rsidR="002F5E9F" w:rsidRPr="00076428" w:rsidRDefault="002F5E9F" w:rsidP="002C5BE5">
      <w:pPr>
        <w:rPr>
          <w:color w:val="FF0000"/>
        </w:rPr>
      </w:pPr>
    </w:p>
    <w:p w14:paraId="240CB98A" w14:textId="77777777" w:rsidR="002C5BE5" w:rsidRPr="005154AE" w:rsidRDefault="002C5BE5" w:rsidP="002C5BE5">
      <w:pPr>
        <w:rPr>
          <w:rFonts w:cs="Times New Roman (Body CS)"/>
          <w:color w:val="00B050"/>
          <w:lang w:val="en-GB"/>
        </w:rPr>
      </w:pPr>
      <w:r w:rsidRPr="005154AE">
        <w:rPr>
          <w:rFonts w:cs="Times New Roman (Body CS)"/>
          <w:color w:val="00B050"/>
          <w:lang w:val="en-GB"/>
        </w:rPr>
        <w:t>The remaining sewage shall be contained in an Emergency Storage Structure of</w:t>
      </w:r>
      <w:r w:rsidRPr="00076428">
        <w:rPr>
          <w:color w:val="FF0000"/>
        </w:rPr>
        <w:t xml:space="preserve"> ###kL </w:t>
      </w:r>
      <w:r w:rsidRPr="005154AE">
        <w:rPr>
          <w:rFonts w:cs="Times New Roman (Body CS)"/>
          <w:color w:val="00B050"/>
          <w:lang w:val="en-GB"/>
        </w:rPr>
        <w:t>capacity.</w:t>
      </w:r>
    </w:p>
    <w:p w14:paraId="1736AB37" w14:textId="77777777" w:rsidR="002C5BE5" w:rsidRDefault="002C5BE5" w:rsidP="002C5BE5">
      <w:r w:rsidRPr="00E21CA7">
        <w:t xml:space="preserve">For this SPS, configuration </w:t>
      </w:r>
      <w:r w:rsidRPr="00E21CA7">
        <w:rPr>
          <w:color w:val="FF0000"/>
        </w:rPr>
        <w:t xml:space="preserve">&lt;1, 2, 3 or 4&gt; </w:t>
      </w:r>
      <w:r w:rsidRPr="00E21CA7">
        <w:t>of WSA04 has been chosen as the most appropriate and cost-effective option.</w:t>
      </w:r>
    </w:p>
    <w:p w14:paraId="27532CC8" w14:textId="77777777" w:rsidR="002C5BE5" w:rsidRDefault="002C5BE5" w:rsidP="002C5BE5">
      <w:pPr>
        <w:spacing w:after="0" w:line="240" w:lineRule="auto"/>
      </w:pPr>
      <w:r w:rsidRPr="00E21CA7">
        <w:t>A hydrostatic level sensor (to monitor level) and buoyancy switch as back up,</w:t>
      </w:r>
      <w:r>
        <w:t xml:space="preserve"> </w:t>
      </w:r>
      <w:r w:rsidRPr="00E21CA7">
        <w:t>shall be installed in the emergency storage structure to monitor its operation.</w:t>
      </w:r>
    </w:p>
    <w:p w14:paraId="4522AEAF" w14:textId="77777777" w:rsidR="002C5BE5" w:rsidRDefault="002C5BE5" w:rsidP="00A61B68">
      <w:pPr>
        <w:spacing w:after="0" w:line="240" w:lineRule="auto"/>
      </w:pPr>
    </w:p>
    <w:p w14:paraId="021B889D" w14:textId="4BFA8192" w:rsidR="00A61B68" w:rsidRPr="00782BA4" w:rsidRDefault="00A61B68" w:rsidP="00A61B68">
      <w:pPr>
        <w:pStyle w:val="Heading1"/>
      </w:pPr>
      <w:bookmarkStart w:id="108" w:name="_Toc35245886"/>
      <w:bookmarkStart w:id="109" w:name="_Toc75417210"/>
      <w:r w:rsidRPr="00782BA4">
        <w:lastRenderedPageBreak/>
        <w:t>TELEMETRY</w:t>
      </w:r>
      <w:bookmarkEnd w:id="108"/>
      <w:bookmarkEnd w:id="109"/>
    </w:p>
    <w:p w14:paraId="7554B2D8" w14:textId="2202B8C0" w:rsidR="00A61B68" w:rsidRDefault="00A61B68" w:rsidP="00A61B68">
      <w:r>
        <w:t xml:space="preserve">The pumping station shall be connected via an IICATS RTU to SWC’s Systems Operations Centre (SOC) for remote control and monitoring. </w:t>
      </w:r>
    </w:p>
    <w:p w14:paraId="4D5DF112" w14:textId="77777777" w:rsidR="00A61B68" w:rsidRPr="00782BA4" w:rsidRDefault="00A61B68" w:rsidP="00A61B68">
      <w:r>
        <w:t xml:space="preserve">All telemetry and electrical designs are to be </w:t>
      </w:r>
      <w:r w:rsidRPr="00782BA4">
        <w:t>review</w:t>
      </w:r>
      <w:r>
        <w:t>ed</w:t>
      </w:r>
      <w:r w:rsidRPr="00782BA4">
        <w:t xml:space="preserve"> for compliance by Sydney Water’s </w:t>
      </w:r>
      <w:r>
        <w:t>IICATS group.</w:t>
      </w:r>
    </w:p>
    <w:p w14:paraId="27F61FF9" w14:textId="77777777" w:rsidR="00A61B68" w:rsidRPr="00036167" w:rsidRDefault="00A61B68" w:rsidP="00A61B68">
      <w:pPr>
        <w:rPr>
          <w:b/>
        </w:rPr>
      </w:pPr>
      <w:r w:rsidRPr="00036167">
        <w:rPr>
          <w:b/>
        </w:rPr>
        <w:t>Supply</w:t>
      </w:r>
    </w:p>
    <w:p w14:paraId="70713E21" w14:textId="77777777" w:rsidR="001405A1" w:rsidRDefault="69AA6888" w:rsidP="74057C99">
      <w:r>
        <w:t>Provisi</w:t>
      </w:r>
      <w:r w:rsidR="2EC64758">
        <w:t xml:space="preserve">on of </w:t>
      </w:r>
      <w:r w:rsidR="5A23BD62">
        <w:t>t</w:t>
      </w:r>
      <w:r w:rsidR="70E4D97F">
        <w:t>elemetry communications to Sydney Water facilities shall be provided over Telstra maintained and controlled infrastructure using the Telstra’s “Telstra Remote Product Telemetry” (TRT).</w:t>
      </w:r>
      <w:r w:rsidR="005E4153">
        <w:t xml:space="preserve"> </w:t>
      </w:r>
    </w:p>
    <w:p w14:paraId="76821787" w14:textId="48225240" w:rsidR="00A61B68" w:rsidRPr="003D218A" w:rsidRDefault="76AB189C" w:rsidP="74057C99">
      <w:r>
        <w:t>Provision of Telstra services</w:t>
      </w:r>
      <w:r w:rsidR="00912995">
        <w:t>,</w:t>
      </w:r>
      <w:r>
        <w:t xml:space="preserve"> </w:t>
      </w:r>
      <w:r w:rsidR="7DE5FA02">
        <w:t>the RTU</w:t>
      </w:r>
      <w:r w:rsidR="00F5259D">
        <w:t xml:space="preserve"> and</w:t>
      </w:r>
      <w:r w:rsidR="00A0257A">
        <w:t xml:space="preserve"> Emergency PLC control logic,</w:t>
      </w:r>
      <w:r w:rsidR="7DE5FA02">
        <w:t xml:space="preserve"> </w:t>
      </w:r>
      <w:r w:rsidR="001405A1">
        <w:t xml:space="preserve">and modem </w:t>
      </w:r>
      <w:r>
        <w:t xml:space="preserve">is arranged through </w:t>
      </w:r>
      <w:r w:rsidR="001405A1">
        <w:t xml:space="preserve">Sydney Water </w:t>
      </w:r>
      <w:r w:rsidR="00912995">
        <w:t>OTS</w:t>
      </w:r>
      <w:r>
        <w:t>.</w:t>
      </w:r>
      <w:r w:rsidR="003F192B">
        <w:t xml:space="preserve"> The </w:t>
      </w:r>
      <w:r w:rsidR="00A416AD">
        <w:t xml:space="preserve">contractor </w:t>
      </w:r>
      <w:r w:rsidR="009B751C">
        <w:t xml:space="preserve">is </w:t>
      </w:r>
      <w:r w:rsidR="00FA1085">
        <w:t>to be responsible for managing and taking delivery of free issued equipment and services.</w:t>
      </w:r>
    </w:p>
    <w:p w14:paraId="235E7D6A" w14:textId="688F7DF8" w:rsidR="00A61B68" w:rsidRPr="003D218A" w:rsidRDefault="70E4D97F" w:rsidP="00A61B68">
      <w:r>
        <w:t>TRT is supplied by Telstra and contains the necessary functionality required for the operation of the Sydney Water telemetry network.</w:t>
      </w:r>
      <w:r w:rsidR="60986CFA">
        <w:t xml:space="preserve"> </w:t>
      </w:r>
      <w:r w:rsidR="00A61B68">
        <w:t>T</w:t>
      </w:r>
      <w:r w:rsidR="00A61B68" w:rsidRPr="003D218A">
        <w:t>o facilitate its maintenance of that service on behalf of Sydney Water</w:t>
      </w:r>
      <w:r w:rsidR="00A61B68">
        <w:t xml:space="preserve">, </w:t>
      </w:r>
      <w:r w:rsidR="00A61B68" w:rsidRPr="003D218A">
        <w:t>Telstra will only connect TRT across a Telstra owned and maintained cable.</w:t>
      </w:r>
    </w:p>
    <w:p w14:paraId="00155609" w14:textId="6CEB8B03" w:rsidR="00783E1F" w:rsidRDefault="00A61B68" w:rsidP="00A61B68">
      <w:pPr>
        <w:spacing w:after="0" w:line="240" w:lineRule="auto"/>
      </w:pPr>
      <w:r w:rsidRPr="003D218A">
        <w:t>.</w:t>
      </w:r>
      <w:r w:rsidR="00783E1F">
        <w:br w:type="page"/>
      </w:r>
    </w:p>
    <w:p w14:paraId="5604E096" w14:textId="633823DE" w:rsidR="00A61B68" w:rsidRPr="00782BA4" w:rsidRDefault="00A61B68" w:rsidP="00A61B68">
      <w:pPr>
        <w:pStyle w:val="Heading1"/>
      </w:pPr>
      <w:bookmarkStart w:id="110" w:name="_Toc363031135"/>
      <w:bookmarkStart w:id="111" w:name="_Toc35245887"/>
      <w:bookmarkStart w:id="112" w:name="_Toc75417211"/>
      <w:r>
        <w:lastRenderedPageBreak/>
        <w:t>ELECTRIC</w:t>
      </w:r>
      <w:r w:rsidR="298BF16B">
        <w:t>AL</w:t>
      </w:r>
      <w:r w:rsidRPr="00782BA4">
        <w:t xml:space="preserve"> AND CONTROL</w:t>
      </w:r>
      <w:bookmarkEnd w:id="110"/>
      <w:bookmarkEnd w:id="111"/>
      <w:bookmarkEnd w:id="112"/>
    </w:p>
    <w:p w14:paraId="1428C844" w14:textId="0308D904" w:rsidR="00A61B68" w:rsidRDefault="00A61B68" w:rsidP="00152F4C">
      <w:pPr>
        <w:pStyle w:val="Instructionaldoesnotprint"/>
      </w:pPr>
      <w:r w:rsidRPr="00797114">
        <w:t xml:space="preserve">#The choice between a kiosk or superstructure </w:t>
      </w:r>
      <w:r w:rsidR="00823D65">
        <w:t>is</w:t>
      </w:r>
      <w:r w:rsidRPr="00797114">
        <w:t xml:space="preserve"> determined by the size </w:t>
      </w:r>
      <w:r w:rsidR="006E0CD9">
        <w:t xml:space="preserve">and type </w:t>
      </w:r>
      <w:r w:rsidRPr="00797114">
        <w:t>of the electrical equipment and the potential for heat generation</w:t>
      </w:r>
      <w:r w:rsidR="00CD59D9">
        <w:t>#</w:t>
      </w:r>
    </w:p>
    <w:p w14:paraId="7B979026" w14:textId="4022F1B3" w:rsidR="00A61B68" w:rsidRPr="00944B4C" w:rsidRDefault="0033497B" w:rsidP="00152F4C">
      <w:pPr>
        <w:pStyle w:val="Instructionaldoesnotprint"/>
      </w:pPr>
      <w:r>
        <w:t>#</w:t>
      </w:r>
      <w:r w:rsidR="00A61B68" w:rsidRPr="00944B4C">
        <w:t xml:space="preserve">Where soft starters ≤125kW, or variable speed drives ≤22kW, are used in the electrical control panel and the heat generation and dissipation is satisfactory, the panel will </w:t>
      </w:r>
      <w:r w:rsidR="003007B1" w:rsidRPr="00944B4C">
        <w:t xml:space="preserve">typically </w:t>
      </w:r>
      <w:r w:rsidR="00A61B68" w:rsidRPr="00944B4C">
        <w:t>be in the form of an outdoor kiosk mounted on a plinth as per the IICATS specification.</w:t>
      </w:r>
      <w:r>
        <w:t>#</w:t>
      </w:r>
    </w:p>
    <w:p w14:paraId="0081EB88" w14:textId="1C00B8A3" w:rsidR="00A61B68" w:rsidRPr="00944B4C" w:rsidRDefault="0033497B" w:rsidP="00152F4C">
      <w:pPr>
        <w:pStyle w:val="Instructionaldoesnotprint"/>
      </w:pPr>
      <w:r>
        <w:t>#</w:t>
      </w:r>
      <w:r w:rsidR="00A61B68" w:rsidRPr="00944B4C">
        <w:t xml:space="preserve">When </w:t>
      </w:r>
      <w:r w:rsidR="006E0CD9">
        <w:t xml:space="preserve">soft starters &gt;125kW or </w:t>
      </w:r>
      <w:r w:rsidR="00A61B68" w:rsidRPr="00944B4C">
        <w:t>variable speed drives &gt;22kW are used or the heat generation and dissipation in a kiosk is not satisfactory the electrical and control equipment, including the main distribution board, drives, IICATS equipment and emergency PLC shall be accommodated within an electrical control-room building to be constructed near the wet well</w:t>
      </w:r>
      <w:r w:rsidR="003938C2" w:rsidRPr="00944B4C">
        <w:t>#</w:t>
      </w:r>
    </w:p>
    <w:p w14:paraId="13357F46" w14:textId="5EB971D3" w:rsidR="00A61B68" w:rsidRPr="002919A6" w:rsidRDefault="0033497B" w:rsidP="00152F4C">
      <w:pPr>
        <w:pStyle w:val="Instructionaldoesnotprint"/>
        <w:rPr>
          <w:bCs/>
        </w:rPr>
      </w:pPr>
      <w:r>
        <w:rPr>
          <w:bCs/>
        </w:rPr>
        <w:t>#</w:t>
      </w:r>
      <w:r w:rsidR="00A61B68" w:rsidRPr="002919A6">
        <w:rPr>
          <w:bCs/>
        </w:rPr>
        <w:t xml:space="preserve">Delete </w:t>
      </w:r>
      <w:r w:rsidR="00944B4C">
        <w:rPr>
          <w:bCs/>
        </w:rPr>
        <w:t xml:space="preserve">or </w:t>
      </w:r>
      <w:r w:rsidR="00CD59D9">
        <w:rPr>
          <w:bCs/>
        </w:rPr>
        <w:t xml:space="preserve">amend </w:t>
      </w:r>
      <w:r w:rsidR="00A61B68" w:rsidRPr="002919A6">
        <w:rPr>
          <w:bCs/>
        </w:rPr>
        <w:t>the section</w:t>
      </w:r>
      <w:r w:rsidR="00944B4C">
        <w:rPr>
          <w:bCs/>
        </w:rPr>
        <w:t xml:space="preserve"> </w:t>
      </w:r>
      <w:r w:rsidR="00A61B68" w:rsidRPr="002919A6">
        <w:rPr>
          <w:bCs/>
        </w:rPr>
        <w:t xml:space="preserve">below </w:t>
      </w:r>
      <w:r w:rsidR="00581D8C">
        <w:rPr>
          <w:bCs/>
        </w:rPr>
        <w:t>for the specific facility or project</w:t>
      </w:r>
      <w:r w:rsidR="00A61B68" w:rsidRPr="002919A6">
        <w:rPr>
          <w:bCs/>
        </w:rPr>
        <w:t>#</w:t>
      </w:r>
    </w:p>
    <w:p w14:paraId="0660631F" w14:textId="77A495B3" w:rsidR="00A61B68" w:rsidRPr="009F458F" w:rsidRDefault="48812ED2" w:rsidP="00A61B68">
      <w:pPr>
        <w:rPr>
          <w:b/>
          <w:color w:val="00B050"/>
        </w:rPr>
      </w:pPr>
      <w:r w:rsidRPr="009F458F">
        <w:rPr>
          <w:b/>
          <w:bCs/>
          <w:color w:val="00B050"/>
        </w:rPr>
        <w:t>Outdoor SCA</w:t>
      </w:r>
    </w:p>
    <w:p w14:paraId="7C903678" w14:textId="7502CBD8" w:rsidR="00A61B68" w:rsidRPr="009F458F" w:rsidRDefault="00A61B68" w:rsidP="00A61B68">
      <w:pPr>
        <w:rPr>
          <w:color w:val="00B050"/>
          <w:highlight w:val="yellow"/>
        </w:rPr>
      </w:pPr>
      <w:r w:rsidRPr="009F458F">
        <w:rPr>
          <w:color w:val="00B050"/>
        </w:rPr>
        <w:t xml:space="preserve">The </w:t>
      </w:r>
      <w:r w:rsidR="540AB1F8" w:rsidRPr="009F458F">
        <w:rPr>
          <w:color w:val="00B050"/>
        </w:rPr>
        <w:t>outdoor</w:t>
      </w:r>
      <w:r w:rsidRPr="009F458F">
        <w:rPr>
          <w:color w:val="00B050"/>
        </w:rPr>
        <w:t xml:space="preserve"> SCA shall be mounted on a concrete plinth with Compriband or equivalent waterproof gasket between the concrete and the SCA.</w:t>
      </w:r>
    </w:p>
    <w:p w14:paraId="1D3CFF11" w14:textId="6E2F99BD" w:rsidR="00A61B68" w:rsidRPr="009F458F" w:rsidRDefault="00A61B68" w:rsidP="00A61B68">
      <w:pPr>
        <w:rPr>
          <w:color w:val="00B050"/>
        </w:rPr>
      </w:pPr>
      <w:r w:rsidRPr="009F458F">
        <w:rPr>
          <w:color w:val="00B050"/>
        </w:rPr>
        <w:t xml:space="preserve">The </w:t>
      </w:r>
      <w:r w:rsidR="1195A3D2" w:rsidRPr="009F458F">
        <w:rPr>
          <w:color w:val="00B050"/>
        </w:rPr>
        <w:t xml:space="preserve">outdoor SCA </w:t>
      </w:r>
      <w:r w:rsidRPr="009F458F">
        <w:rPr>
          <w:color w:val="00B050"/>
        </w:rPr>
        <w:t xml:space="preserve">shall house the </w:t>
      </w:r>
      <w:r w:rsidR="049140EB" w:rsidRPr="009F458F">
        <w:rPr>
          <w:color w:val="00B050"/>
        </w:rPr>
        <w:t xml:space="preserve">following </w:t>
      </w:r>
      <w:r w:rsidRPr="009F458F">
        <w:rPr>
          <w:color w:val="00B050"/>
        </w:rPr>
        <w:t>electrical equipment</w:t>
      </w:r>
      <w:r w:rsidR="0B971632" w:rsidRPr="009F458F">
        <w:rPr>
          <w:color w:val="00B050"/>
        </w:rPr>
        <w:t xml:space="preserve"> and ancillaries</w:t>
      </w:r>
      <w:r w:rsidRPr="009F458F">
        <w:rPr>
          <w:color w:val="00B050"/>
        </w:rPr>
        <w:t>, including:</w:t>
      </w:r>
    </w:p>
    <w:p w14:paraId="4811EF2A" w14:textId="77777777" w:rsidR="00A61B68" w:rsidRPr="009F458F" w:rsidRDefault="00A61B68" w:rsidP="001B6F0A">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Main distribution board with facility to receive power supply from the electricity distributor and an emergency generator.</w:t>
      </w:r>
    </w:p>
    <w:p w14:paraId="257AE64E" w14:textId="7E24478B" w:rsidR="01414E90" w:rsidRPr="009F458F" w:rsidRDefault="00B65464" w:rsidP="1E890857">
      <w:pPr>
        <w:pStyle w:val="ListParagraph"/>
        <w:numPr>
          <w:ilvl w:val="0"/>
          <w:numId w:val="12"/>
        </w:numPr>
        <w:tabs>
          <w:tab w:val="left" w:pos="567"/>
          <w:tab w:val="left" w:pos="851"/>
          <w:tab w:val="left" w:pos="1134"/>
          <w:tab w:val="left" w:pos="1701"/>
        </w:tabs>
        <w:spacing w:before="120" w:after="0" w:line="240" w:lineRule="auto"/>
        <w:rPr>
          <w:rFonts w:eastAsia="Arial" w:cs="Arial"/>
          <w:color w:val="00B050"/>
        </w:rPr>
      </w:pPr>
      <w:r w:rsidRPr="009F458F">
        <w:rPr>
          <w:color w:val="00B050"/>
        </w:rPr>
        <w:t>A</w:t>
      </w:r>
      <w:r w:rsidR="01414E90" w:rsidRPr="009F458F">
        <w:rPr>
          <w:color w:val="00B050"/>
        </w:rPr>
        <w:t xml:space="preserve"> facility to accept power from an emergency generator.</w:t>
      </w:r>
    </w:p>
    <w:p w14:paraId="53DAF1CE" w14:textId="695AA9CA" w:rsidR="01414E90" w:rsidRPr="009F458F" w:rsidRDefault="01414E90" w:rsidP="1E890857">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 xml:space="preserve">Local electricity distributor energy metering shall be in a separate panel on the </w:t>
      </w:r>
      <w:r w:rsidR="65A04FAA" w:rsidRPr="009F458F">
        <w:rPr>
          <w:color w:val="00B050"/>
        </w:rPr>
        <w:t>outdoor SCA</w:t>
      </w:r>
      <w:r w:rsidRPr="009F458F">
        <w:rPr>
          <w:color w:val="00B050"/>
        </w:rPr>
        <w:t>, accessible from the outside</w:t>
      </w:r>
    </w:p>
    <w:p w14:paraId="7310FCBD" w14:textId="77777777" w:rsidR="00A61B68" w:rsidRPr="009F458F" w:rsidRDefault="00A61B68" w:rsidP="001B6F0A">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Separate motor starter units for each pump.</w:t>
      </w:r>
    </w:p>
    <w:p w14:paraId="6DBCE0BC" w14:textId="77777777" w:rsidR="00A61B68" w:rsidRPr="009F458F" w:rsidRDefault="00A61B68" w:rsidP="001B6F0A">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IICATS Remote Telemetry Unit (RTU) and associated controls.</w:t>
      </w:r>
    </w:p>
    <w:p w14:paraId="020672BA" w14:textId="77777777" w:rsidR="00A61B68" w:rsidRPr="009F458F" w:rsidRDefault="00A61B68" w:rsidP="001B6F0A">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Emergency duty PLC independent of IICATS as back up to the RTU.</w:t>
      </w:r>
    </w:p>
    <w:p w14:paraId="58D1E4C3" w14:textId="6772EE17" w:rsidR="00A61B68" w:rsidRPr="009F458F" w:rsidRDefault="00A61B68" w:rsidP="00210420">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Weather shields;</w:t>
      </w:r>
    </w:p>
    <w:p w14:paraId="0741F37F" w14:textId="77777777" w:rsidR="00A61B68" w:rsidRPr="009F458F" w:rsidRDefault="00A61B68" w:rsidP="00210420">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A storage pocket for the O&amp;M manual plus the WAC drawings;</w:t>
      </w:r>
    </w:p>
    <w:p w14:paraId="0826FCC6" w14:textId="77777777" w:rsidR="00A61B68" w:rsidRPr="009F458F" w:rsidRDefault="00A61B68" w:rsidP="00210420">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A 400V three-phase 30 amp standard five-pin outlet suitable for a screwed-on plug for a portable pump; and</w:t>
      </w:r>
    </w:p>
    <w:p w14:paraId="5ABBDCCB" w14:textId="648F0EAC" w:rsidR="00A61B68" w:rsidRDefault="00A61B68" w:rsidP="00210420">
      <w:pPr>
        <w:pStyle w:val="ListParagraph"/>
        <w:numPr>
          <w:ilvl w:val="0"/>
          <w:numId w:val="12"/>
        </w:numPr>
        <w:tabs>
          <w:tab w:val="left" w:pos="567"/>
          <w:tab w:val="left" w:pos="851"/>
          <w:tab w:val="left" w:pos="1134"/>
          <w:tab w:val="left" w:pos="1701"/>
        </w:tabs>
        <w:spacing w:before="120" w:after="0" w:line="240" w:lineRule="auto"/>
        <w:rPr>
          <w:color w:val="00B050"/>
        </w:rPr>
      </w:pPr>
      <w:r w:rsidRPr="009F458F">
        <w:rPr>
          <w:color w:val="00B050"/>
        </w:rPr>
        <w:t>A twin 230-volt General Purpose Outlet (GPO).</w:t>
      </w:r>
    </w:p>
    <w:p w14:paraId="5F32CE99" w14:textId="77777777" w:rsidR="0013175C" w:rsidRPr="009F458F" w:rsidRDefault="0013175C" w:rsidP="0013175C">
      <w:pPr>
        <w:pStyle w:val="ListParagraph"/>
        <w:tabs>
          <w:tab w:val="left" w:pos="567"/>
          <w:tab w:val="left" w:pos="851"/>
          <w:tab w:val="left" w:pos="1134"/>
          <w:tab w:val="left" w:pos="1701"/>
        </w:tabs>
        <w:spacing w:before="120" w:after="0" w:line="240" w:lineRule="auto"/>
        <w:ind w:left="720" w:firstLine="0"/>
        <w:rPr>
          <w:color w:val="00B050"/>
        </w:rPr>
      </w:pPr>
    </w:p>
    <w:p w14:paraId="2A5FDD11" w14:textId="4F7D70E6" w:rsidR="00B65464" w:rsidRPr="0013175C" w:rsidRDefault="004F5082" w:rsidP="00A61B68">
      <w:pPr>
        <w:rPr>
          <w:color w:val="00B050"/>
        </w:rPr>
      </w:pPr>
      <w:r>
        <w:rPr>
          <w:color w:val="00B050"/>
        </w:rPr>
        <w:t>The electrical kiosk shall be provided with a shade structure for protection against solar heat and elements and confort of workers during inclement weather.</w:t>
      </w:r>
    </w:p>
    <w:p w14:paraId="7B2180D9" w14:textId="7133F588" w:rsidR="00A61B68" w:rsidRPr="009F458F" w:rsidRDefault="333D2744" w:rsidP="00A61B68">
      <w:pPr>
        <w:rPr>
          <w:b/>
          <w:color w:val="00B050"/>
        </w:rPr>
      </w:pPr>
      <w:r w:rsidRPr="009F458F">
        <w:rPr>
          <w:b/>
          <w:bCs/>
          <w:color w:val="00B050"/>
        </w:rPr>
        <w:t>Switchroom</w:t>
      </w:r>
    </w:p>
    <w:p w14:paraId="7B6C87EC" w14:textId="77777777" w:rsidR="00F15B50" w:rsidRDefault="6856BEC5" w:rsidP="04F5C53D">
      <w:pPr>
        <w:rPr>
          <w:color w:val="00B050"/>
        </w:rPr>
      </w:pPr>
      <w:r w:rsidRPr="009F458F">
        <w:rPr>
          <w:color w:val="00B050"/>
        </w:rPr>
        <w:t xml:space="preserve">An </w:t>
      </w:r>
      <w:r w:rsidR="32C7635B" w:rsidRPr="009F458F">
        <w:rPr>
          <w:color w:val="00B050"/>
        </w:rPr>
        <w:t>indoor SCA shall be housed in a switch-room building. The switchroom floor</w:t>
      </w:r>
      <w:r w:rsidR="21FDC7E9" w:rsidRPr="009F458F">
        <w:rPr>
          <w:color w:val="00B050"/>
        </w:rPr>
        <w:t xml:space="preserve"> </w:t>
      </w:r>
      <w:r w:rsidR="004F5082">
        <w:rPr>
          <w:color w:val="00B050"/>
        </w:rPr>
        <w:t xml:space="preserve">shall </w:t>
      </w:r>
      <w:r w:rsidR="21FDC7E9" w:rsidRPr="009F458F">
        <w:rPr>
          <w:color w:val="00B050"/>
        </w:rPr>
        <w:t xml:space="preserve">be a minimum of </w:t>
      </w:r>
      <w:r w:rsidR="004F5082">
        <w:rPr>
          <w:color w:val="00B050"/>
        </w:rPr>
        <w:t>300</w:t>
      </w:r>
      <w:r w:rsidR="004F5082" w:rsidRPr="009F458F">
        <w:rPr>
          <w:color w:val="00B050"/>
        </w:rPr>
        <w:t xml:space="preserve"> </w:t>
      </w:r>
      <w:r w:rsidR="21FDC7E9" w:rsidRPr="009F458F">
        <w:rPr>
          <w:color w:val="00B050"/>
        </w:rPr>
        <w:t>mm above the 1 in 100-year flood level.</w:t>
      </w:r>
      <w:r w:rsidR="655AE071" w:rsidRPr="009F458F">
        <w:rPr>
          <w:color w:val="00B050"/>
        </w:rPr>
        <w:t xml:space="preserve"> </w:t>
      </w:r>
    </w:p>
    <w:p w14:paraId="4FF1E61D" w14:textId="19AE7C61" w:rsidR="00A61B68" w:rsidRPr="00F15B50" w:rsidRDefault="0092736A" w:rsidP="04F5C53D">
      <w:pPr>
        <w:rPr>
          <w:bCs/>
          <w:vanish/>
          <w:color w:val="0054A6" w:themeColor="text1"/>
          <w:lang w:val="en-GB"/>
        </w:rPr>
      </w:pPr>
      <w:r w:rsidRPr="0092736A">
        <w:rPr>
          <w:bCs/>
          <w:vanish/>
          <w:color w:val="0054A6" w:themeColor="text1"/>
          <w:lang w:val="en-GB"/>
        </w:rPr>
        <w:t>#</w:t>
      </w:r>
      <w:r w:rsidR="655AE071" w:rsidRPr="0092736A">
        <w:rPr>
          <w:bCs/>
          <w:vanish/>
          <w:color w:val="0054A6" w:themeColor="text1"/>
          <w:lang w:val="en-GB"/>
        </w:rPr>
        <w:t xml:space="preserve">note </w:t>
      </w:r>
      <w:r w:rsidR="00F15B50">
        <w:rPr>
          <w:bCs/>
          <w:vanish/>
          <w:color w:val="0054A6" w:themeColor="text1"/>
          <w:lang w:val="en-GB"/>
        </w:rPr>
        <w:t xml:space="preserve">that </w:t>
      </w:r>
      <w:r w:rsidR="655AE071" w:rsidRPr="0092736A">
        <w:rPr>
          <w:bCs/>
          <w:vanish/>
          <w:color w:val="0054A6" w:themeColor="text1"/>
          <w:lang w:val="en-GB"/>
        </w:rPr>
        <w:t>the electrical specification does not specify a level – only specifies it needs to be above the flood level)</w:t>
      </w:r>
    </w:p>
    <w:p w14:paraId="089CDBF4" w14:textId="04D7B9F4" w:rsidR="00A61B68" w:rsidRPr="009F458F" w:rsidRDefault="00A61B68" w:rsidP="00A61B68">
      <w:pPr>
        <w:rPr>
          <w:color w:val="00B050"/>
        </w:rPr>
      </w:pPr>
      <w:r w:rsidRPr="009F458F">
        <w:rPr>
          <w:color w:val="00B050"/>
        </w:rPr>
        <w:t>Supply and i</w:t>
      </w:r>
      <w:r w:rsidRPr="009F458F">
        <w:rPr>
          <w:color w:val="00B050"/>
          <w:spacing w:val="-1"/>
        </w:rPr>
        <w:t>n</w:t>
      </w:r>
      <w:r w:rsidRPr="009F458F">
        <w:rPr>
          <w:color w:val="00B050"/>
        </w:rPr>
        <w:t>stallation of indo</w:t>
      </w:r>
      <w:r w:rsidRPr="009F458F">
        <w:rPr>
          <w:color w:val="00B050"/>
          <w:spacing w:val="-1"/>
        </w:rPr>
        <w:t>o</w:t>
      </w:r>
      <w:r w:rsidRPr="009F458F">
        <w:rPr>
          <w:color w:val="00B050"/>
        </w:rPr>
        <w:t xml:space="preserve">r </w:t>
      </w:r>
      <w:r w:rsidRPr="009F458F">
        <w:rPr>
          <w:color w:val="00B050"/>
          <w:spacing w:val="-2"/>
        </w:rPr>
        <w:t>S</w:t>
      </w:r>
      <w:r w:rsidRPr="009F458F">
        <w:rPr>
          <w:color w:val="00B050"/>
        </w:rPr>
        <w:t xml:space="preserve">CA </w:t>
      </w:r>
      <w:r w:rsidR="0C2E7259" w:rsidRPr="009F458F">
        <w:rPr>
          <w:color w:val="00B050"/>
        </w:rPr>
        <w:t xml:space="preserve">shall </w:t>
      </w:r>
      <w:r w:rsidRPr="009F458F">
        <w:rPr>
          <w:color w:val="00B050"/>
          <w:spacing w:val="-1"/>
        </w:rPr>
        <w:t>ho</w:t>
      </w:r>
      <w:r w:rsidRPr="009F458F">
        <w:rPr>
          <w:color w:val="00B050"/>
        </w:rPr>
        <w:t xml:space="preserve">use the </w:t>
      </w:r>
      <w:r w:rsidR="4F105818" w:rsidRPr="009F458F">
        <w:rPr>
          <w:color w:val="00B050"/>
        </w:rPr>
        <w:t xml:space="preserve">following </w:t>
      </w:r>
      <w:r w:rsidRPr="009F458F">
        <w:rPr>
          <w:color w:val="00B050"/>
        </w:rPr>
        <w:t>e</w:t>
      </w:r>
      <w:r w:rsidRPr="009F458F">
        <w:rPr>
          <w:color w:val="00B050"/>
          <w:spacing w:val="-1"/>
        </w:rPr>
        <w:t>l</w:t>
      </w:r>
      <w:r w:rsidRPr="009F458F">
        <w:rPr>
          <w:color w:val="00B050"/>
        </w:rPr>
        <w:t>ectrical e</w:t>
      </w:r>
      <w:r w:rsidRPr="009F458F">
        <w:rPr>
          <w:color w:val="00B050"/>
          <w:spacing w:val="-1"/>
        </w:rPr>
        <w:t>q</w:t>
      </w:r>
      <w:r w:rsidRPr="009F458F">
        <w:rPr>
          <w:color w:val="00B050"/>
        </w:rPr>
        <w:t>uipm</w:t>
      </w:r>
      <w:r w:rsidRPr="009F458F">
        <w:rPr>
          <w:color w:val="00B050"/>
          <w:spacing w:val="-1"/>
        </w:rPr>
        <w:t>e</w:t>
      </w:r>
      <w:r w:rsidRPr="009F458F">
        <w:rPr>
          <w:color w:val="00B050"/>
        </w:rPr>
        <w:t>nt</w:t>
      </w:r>
      <w:r w:rsidR="766730F5" w:rsidRPr="009F458F">
        <w:rPr>
          <w:color w:val="00B050"/>
        </w:rPr>
        <w:t xml:space="preserve"> and ancillaries</w:t>
      </w:r>
      <w:r w:rsidRPr="009F458F">
        <w:rPr>
          <w:color w:val="00B050"/>
        </w:rPr>
        <w:t>, including:</w:t>
      </w:r>
    </w:p>
    <w:p w14:paraId="04AEC34F" w14:textId="4C9C30F5" w:rsidR="00A61B68" w:rsidRPr="009F458F" w:rsidRDefault="00A61B68" w:rsidP="001B6F0A">
      <w:pPr>
        <w:pStyle w:val="ListParagraph"/>
        <w:numPr>
          <w:ilvl w:val="0"/>
          <w:numId w:val="11"/>
        </w:numPr>
        <w:tabs>
          <w:tab w:val="left" w:pos="567"/>
          <w:tab w:val="left" w:pos="851"/>
          <w:tab w:val="left" w:pos="1134"/>
          <w:tab w:val="left" w:pos="1701"/>
        </w:tabs>
        <w:spacing w:before="120" w:after="0" w:line="240" w:lineRule="auto"/>
        <w:rPr>
          <w:color w:val="00B050"/>
        </w:rPr>
      </w:pPr>
      <w:r w:rsidRPr="009F458F">
        <w:rPr>
          <w:color w:val="00B050"/>
        </w:rPr>
        <w:t>Main distribution board with facility to receive power supply from the electricity distributor and an emergency generator.</w:t>
      </w:r>
      <w:r w:rsidR="1920FCB3" w:rsidRPr="009F458F">
        <w:rPr>
          <w:color w:val="00B050"/>
        </w:rPr>
        <w:t xml:space="preserve"> </w:t>
      </w:r>
    </w:p>
    <w:p w14:paraId="3F8772DC" w14:textId="402DA379" w:rsidR="00A61B68" w:rsidRPr="009F458F" w:rsidRDefault="00A61B68" w:rsidP="001B6F0A">
      <w:pPr>
        <w:pStyle w:val="ListParagraph"/>
        <w:numPr>
          <w:ilvl w:val="0"/>
          <w:numId w:val="11"/>
        </w:numPr>
        <w:tabs>
          <w:tab w:val="left" w:pos="567"/>
          <w:tab w:val="left" w:pos="851"/>
          <w:tab w:val="left" w:pos="1134"/>
          <w:tab w:val="left" w:pos="1701"/>
        </w:tabs>
        <w:spacing w:before="120" w:after="0" w:line="240" w:lineRule="auto"/>
        <w:rPr>
          <w:color w:val="00B050"/>
        </w:rPr>
      </w:pPr>
      <w:r w:rsidRPr="009F458F">
        <w:rPr>
          <w:color w:val="00B050"/>
        </w:rPr>
        <w:t xml:space="preserve">Separate </w:t>
      </w:r>
      <w:r w:rsidR="629DA218" w:rsidRPr="009F458F">
        <w:rPr>
          <w:color w:val="00B050"/>
        </w:rPr>
        <w:t>,m</w:t>
      </w:r>
      <w:r w:rsidRPr="009F458F">
        <w:rPr>
          <w:color w:val="00B050"/>
        </w:rPr>
        <w:t>otor starter units for each pump.</w:t>
      </w:r>
    </w:p>
    <w:p w14:paraId="51475750" w14:textId="6567DDBA" w:rsidR="17B6CAFD" w:rsidRPr="009F458F" w:rsidRDefault="17B6CAFD" w:rsidP="04F5C53D">
      <w:pPr>
        <w:pStyle w:val="ListParagraph"/>
        <w:numPr>
          <w:ilvl w:val="0"/>
          <w:numId w:val="11"/>
        </w:numPr>
        <w:tabs>
          <w:tab w:val="left" w:pos="567"/>
          <w:tab w:val="left" w:pos="851"/>
          <w:tab w:val="left" w:pos="1134"/>
          <w:tab w:val="left" w:pos="1701"/>
        </w:tabs>
        <w:spacing w:before="120" w:after="0" w:line="240" w:lineRule="auto"/>
        <w:rPr>
          <w:rFonts w:eastAsia="Arial" w:cs="Arial"/>
          <w:color w:val="00B050"/>
        </w:rPr>
      </w:pPr>
      <w:r w:rsidRPr="009F458F">
        <w:rPr>
          <w:color w:val="00B050"/>
        </w:rPr>
        <w:t>A storage pocket for the O&amp;M manual plus the WAC drawings;</w:t>
      </w:r>
    </w:p>
    <w:p w14:paraId="3043C075" w14:textId="1A75DA3B" w:rsidR="17B6CAFD" w:rsidRPr="009F458F" w:rsidRDefault="17B6CAFD" w:rsidP="00965F1E">
      <w:pPr>
        <w:pStyle w:val="ListParagraph"/>
        <w:numPr>
          <w:ilvl w:val="0"/>
          <w:numId w:val="11"/>
        </w:numPr>
        <w:tabs>
          <w:tab w:val="left" w:pos="567"/>
          <w:tab w:val="left" w:pos="851"/>
          <w:tab w:val="left" w:pos="1134"/>
          <w:tab w:val="left" w:pos="1701"/>
        </w:tabs>
        <w:spacing w:before="120" w:after="0" w:line="240" w:lineRule="auto"/>
        <w:rPr>
          <w:rFonts w:eastAsia="Arial" w:cs="Arial"/>
          <w:color w:val="00B050"/>
        </w:rPr>
      </w:pPr>
      <w:r w:rsidRPr="009F458F">
        <w:rPr>
          <w:color w:val="00B050"/>
        </w:rPr>
        <w:t>A twin 2</w:t>
      </w:r>
      <w:r w:rsidR="005154AE">
        <w:rPr>
          <w:color w:val="00B050"/>
        </w:rPr>
        <w:t>3</w:t>
      </w:r>
      <w:r w:rsidRPr="009F458F">
        <w:rPr>
          <w:color w:val="00B050"/>
        </w:rPr>
        <w:t>0-volt General Purpose Outlet (GPO).</w:t>
      </w:r>
    </w:p>
    <w:p w14:paraId="4A4E2E80" w14:textId="10392E2F" w:rsidR="00A61B68" w:rsidRPr="009F458F" w:rsidRDefault="3273BB08" w:rsidP="001B6F0A">
      <w:pPr>
        <w:pStyle w:val="ListParagraph"/>
        <w:numPr>
          <w:ilvl w:val="0"/>
          <w:numId w:val="11"/>
        </w:numPr>
        <w:tabs>
          <w:tab w:val="left" w:pos="567"/>
          <w:tab w:val="left" w:pos="851"/>
          <w:tab w:val="left" w:pos="1134"/>
          <w:tab w:val="left" w:pos="1701"/>
        </w:tabs>
        <w:spacing w:before="120" w:after="0" w:line="240" w:lineRule="auto"/>
        <w:rPr>
          <w:color w:val="00B050"/>
        </w:rPr>
      </w:pPr>
      <w:r w:rsidRPr="009F458F">
        <w:rPr>
          <w:color w:val="00B050"/>
        </w:rPr>
        <w:t>If natural ventilation is insufficient for cooling of the electrical cabinets</w:t>
      </w:r>
      <w:r w:rsidR="0013175C">
        <w:rPr>
          <w:color w:val="00B050"/>
        </w:rPr>
        <w:t xml:space="preserve"> (where VSDs proposed)</w:t>
      </w:r>
      <w:r w:rsidRPr="009F458F">
        <w:rPr>
          <w:color w:val="00B050"/>
        </w:rPr>
        <w:t>, provide forced air ventilation to draw air into the cabinets from inside the building at floor level and vent into ceiling cavity.  Fans are to be easily removable for maintenance or replacement.</w:t>
      </w:r>
      <w:r w:rsidR="00A61B68" w:rsidRPr="009F458F">
        <w:rPr>
          <w:color w:val="00B050"/>
        </w:rPr>
        <w:t>IICATS Remote Telemetry Unit (RTU) and associated controls.</w:t>
      </w:r>
    </w:p>
    <w:p w14:paraId="345AB067" w14:textId="13BAF7B6" w:rsidR="00A61B68" w:rsidRPr="009F458F" w:rsidRDefault="00A61B68" w:rsidP="001B6F0A">
      <w:pPr>
        <w:pStyle w:val="ListParagraph"/>
        <w:numPr>
          <w:ilvl w:val="0"/>
          <w:numId w:val="11"/>
        </w:numPr>
        <w:tabs>
          <w:tab w:val="left" w:pos="567"/>
          <w:tab w:val="left" w:pos="851"/>
          <w:tab w:val="left" w:pos="1134"/>
          <w:tab w:val="left" w:pos="1701"/>
        </w:tabs>
        <w:spacing w:before="120" w:after="0" w:line="240" w:lineRule="auto"/>
        <w:rPr>
          <w:color w:val="00B050"/>
        </w:rPr>
      </w:pPr>
      <w:r w:rsidRPr="009F458F">
        <w:rPr>
          <w:color w:val="00B050"/>
        </w:rPr>
        <w:lastRenderedPageBreak/>
        <w:t>Emergency duty PLC independent of IICATS as back up to the RTU.</w:t>
      </w:r>
    </w:p>
    <w:p w14:paraId="6C9AF289" w14:textId="50E73AF7" w:rsidR="04F5C53D" w:rsidRDefault="04F5C53D"/>
    <w:p w14:paraId="0DA3AEDA" w14:textId="36AD5940" w:rsidR="754602C4" w:rsidRPr="00C31B14" w:rsidRDefault="754602C4">
      <w:pPr>
        <w:rPr>
          <w:color w:val="00B050"/>
        </w:rPr>
      </w:pPr>
      <w:r w:rsidRPr="00C31B14">
        <w:rPr>
          <w:color w:val="00B050"/>
        </w:rPr>
        <w:t xml:space="preserve">Local electricity distributor power metering shall be mounted external to the building. The generator connection panel shall be mounted external to the building. </w:t>
      </w:r>
    </w:p>
    <w:p w14:paraId="065A4A86" w14:textId="4212DFFE" w:rsidR="00A61B68" w:rsidRPr="00C31B14" w:rsidRDefault="00A61B68" w:rsidP="00A61B68">
      <w:pPr>
        <w:rPr>
          <w:color w:val="00B050"/>
        </w:rPr>
      </w:pPr>
      <w:r w:rsidRPr="00C31B14">
        <w:rPr>
          <w:color w:val="00B050"/>
        </w:rPr>
        <w:t>Space shall be allowed for future expansion of the SCA.</w:t>
      </w:r>
    </w:p>
    <w:p w14:paraId="31E14661" w14:textId="77777777" w:rsidR="00A61B68" w:rsidRPr="00C757D5" w:rsidRDefault="00A61B68" w:rsidP="00A61B68">
      <w:pPr>
        <w:rPr>
          <w:b/>
        </w:rPr>
      </w:pPr>
      <w:r w:rsidRPr="00C757D5">
        <w:rPr>
          <w:b/>
        </w:rPr>
        <w:t>Field power connections</w:t>
      </w:r>
    </w:p>
    <w:p w14:paraId="2A55C5EA" w14:textId="77777777" w:rsidR="00A61B68" w:rsidRPr="00782BA4" w:rsidRDefault="00A61B68" w:rsidP="00A61B68">
      <w:pPr>
        <w:rPr>
          <w:rStyle w:val="PageNumber"/>
        </w:rPr>
      </w:pPr>
      <w:r w:rsidRPr="00782BA4">
        <w:t>Turrets shall be located adjacent to the wet well (one for each pump unit</w:t>
      </w:r>
      <w:r>
        <w:t xml:space="preserve"> and one for controls and instrumentation</w:t>
      </w:r>
      <w:r w:rsidRPr="00782BA4">
        <w:t xml:space="preserve">), the emergency storage </w:t>
      </w:r>
      <w:r>
        <w:t>structure</w:t>
      </w:r>
      <w:r w:rsidRPr="00782BA4">
        <w:t xml:space="preserve"> and the inlet maintenance hole.</w:t>
      </w:r>
    </w:p>
    <w:p w14:paraId="37967135" w14:textId="09036988" w:rsidR="00A61B68" w:rsidRPr="00782BA4" w:rsidRDefault="00A61B68" w:rsidP="00A61B68">
      <w:r w:rsidRPr="00782BA4">
        <w:t>Electrical conduits shall be installed between the SCA and each of these turrets.</w:t>
      </w:r>
    </w:p>
    <w:p w14:paraId="6D3DE752" w14:textId="03B0A66F" w:rsidR="48847D1B" w:rsidRDefault="48847D1B" w:rsidP="45E12191">
      <w:pPr>
        <w:rPr>
          <w:b/>
          <w:bCs/>
        </w:rPr>
      </w:pPr>
      <w:r w:rsidRPr="45E12191">
        <w:rPr>
          <w:b/>
          <w:bCs/>
        </w:rPr>
        <w:t xml:space="preserve">Mobile Generator Connection </w:t>
      </w:r>
    </w:p>
    <w:p w14:paraId="637AB42E" w14:textId="0BA6D037" w:rsidR="48847D1B" w:rsidRDefault="48847D1B" w:rsidP="6AB4D70A">
      <w:r>
        <w:t xml:space="preserve">To minimise overflows during power failure, an emergency electrical connection with phase direction indicator for a mobile generator shall be provided at the station. </w:t>
      </w:r>
      <w:r w:rsidRPr="00F33DF1">
        <w:t xml:space="preserve">The generator connection shall be located on the </w:t>
      </w:r>
      <w:r w:rsidRPr="00F33DF1">
        <w:rPr>
          <w:color w:val="FF0000"/>
        </w:rPr>
        <w:t xml:space="preserve">&lt;electrical building / outdoor </w:t>
      </w:r>
      <w:r w:rsidR="7E15D2C2" w:rsidRPr="04F5C53D">
        <w:rPr>
          <w:color w:val="FF0000"/>
        </w:rPr>
        <w:t>SCA</w:t>
      </w:r>
      <w:r w:rsidRPr="00F33DF1">
        <w:rPr>
          <w:color w:val="FF0000"/>
        </w:rPr>
        <w:t>&gt;</w:t>
      </w:r>
      <w:r w:rsidRPr="00F33DF1">
        <w:t xml:space="preserve"> to facilitate ease of access by a mobile generator.</w:t>
      </w:r>
    </w:p>
    <w:p w14:paraId="24E279EF" w14:textId="6D8341F3" w:rsidR="48847D1B" w:rsidRPr="004768F5" w:rsidRDefault="48847D1B" w:rsidP="45E12191">
      <w:r w:rsidRPr="004768F5">
        <w:t xml:space="preserve">The generator shall be rated to supply the station auxiliaries and controls plus start and run </w:t>
      </w:r>
      <w:r w:rsidRPr="004768F5">
        <w:rPr>
          <w:color w:val="FF0000"/>
        </w:rPr>
        <w:t xml:space="preserve">&lt;required number&gt; </w:t>
      </w:r>
      <w:r w:rsidRPr="004768F5">
        <w:t>pump</w:t>
      </w:r>
      <w:r w:rsidRPr="004768F5">
        <w:rPr>
          <w:color w:val="FF0000"/>
        </w:rPr>
        <w:t>/s</w:t>
      </w:r>
      <w:r w:rsidRPr="004768F5">
        <w:t xml:space="preserve"> to meet ultimate PDWF.</w:t>
      </w:r>
    </w:p>
    <w:p w14:paraId="31CEE37B" w14:textId="506699B0" w:rsidR="475C7FEB" w:rsidRDefault="475C7FEB" w:rsidP="04F5C53D">
      <w:r w:rsidRPr="004768F5">
        <w:t xml:space="preserve">The generator panel shall be lockable with the generator cables connected. </w:t>
      </w:r>
    </w:p>
    <w:p w14:paraId="7FBB5F45" w14:textId="36B8A464" w:rsidR="48847D1B" w:rsidRPr="00695AC5" w:rsidRDefault="3C0DB06F" w:rsidP="45E12191">
      <w:pPr>
        <w:rPr>
          <w:b/>
          <w:bCs/>
        </w:rPr>
      </w:pPr>
      <w:r w:rsidRPr="04F5C53D">
        <w:rPr>
          <w:b/>
          <w:bCs/>
        </w:rPr>
        <w:t xml:space="preserve">Field </w:t>
      </w:r>
      <w:r w:rsidR="48847D1B" w:rsidRPr="00695AC5">
        <w:rPr>
          <w:b/>
          <w:bCs/>
        </w:rPr>
        <w:t>Power Outlets</w:t>
      </w:r>
    </w:p>
    <w:p w14:paraId="64651C82" w14:textId="09950035" w:rsidR="48847D1B" w:rsidRDefault="48847D1B" w:rsidP="45E12191">
      <w:r>
        <w:t xml:space="preserve">A by-pass pump </w:t>
      </w:r>
      <w:r w:rsidR="034B2F80">
        <w:t>power supply outlet</w:t>
      </w:r>
      <w:r>
        <w:t xml:space="preserve"> shall be provided in a turret adjacent to the inlet maintenance hole. </w:t>
      </w:r>
      <w:r w:rsidR="7025E9D2">
        <w:t xml:space="preserve">The power supply outlet is to be </w:t>
      </w:r>
      <w:r w:rsidR="6F5C95C6">
        <w:t xml:space="preserve">suitably sized and rated for the by-pass pump to provide the duty </w:t>
      </w:r>
      <w:r w:rsidR="70BD49CF">
        <w:t>flow</w:t>
      </w:r>
      <w:r w:rsidR="00695AC5">
        <w:t>.</w:t>
      </w:r>
    </w:p>
    <w:p w14:paraId="08CAACDF" w14:textId="1E5AED9C" w:rsidR="45E12191" w:rsidRPr="00695AC5" w:rsidRDefault="18A2BD0D" w:rsidP="00152F4C">
      <w:pPr>
        <w:pStyle w:val="Instructionaldoesnotprint"/>
      </w:pPr>
      <w:r w:rsidRPr="00695AC5">
        <w:t xml:space="preserve">#Where a CDU is required, </w:t>
      </w:r>
      <w:r w:rsidR="00AC7C10">
        <w:t xml:space="preserve">or provision for a future CDU is required, </w:t>
      </w:r>
      <w:r w:rsidRPr="00695AC5">
        <w:t>include the following</w:t>
      </w:r>
      <w:r w:rsidR="0024737C">
        <w:t xml:space="preserve"> </w:t>
      </w:r>
      <w:r w:rsidR="00AC7C10">
        <w:t>or amend as relevant</w:t>
      </w:r>
      <w:r w:rsidRPr="00695AC5">
        <w:t>:</w:t>
      </w:r>
    </w:p>
    <w:p w14:paraId="15FC6C99" w14:textId="7F8029F7" w:rsidR="45E12191" w:rsidRPr="008A1EE5" w:rsidRDefault="18A2BD0D" w:rsidP="04F5C53D">
      <w:pPr>
        <w:rPr>
          <w:b/>
          <w:color w:val="auto"/>
        </w:rPr>
      </w:pPr>
      <w:r w:rsidRPr="008A1EE5">
        <w:rPr>
          <w:b/>
          <w:color w:val="auto"/>
        </w:rPr>
        <w:t>Chemical Dosing Unit</w:t>
      </w:r>
    </w:p>
    <w:p w14:paraId="30CDE8A1" w14:textId="77777777" w:rsidR="45E12191" w:rsidRPr="008A1EE5" w:rsidRDefault="18A2BD0D" w:rsidP="04F5C53D">
      <w:pPr>
        <w:rPr>
          <w:color w:val="auto"/>
        </w:rPr>
      </w:pPr>
      <w:r w:rsidRPr="008A1EE5">
        <w:rPr>
          <w:color w:val="auto"/>
        </w:rPr>
        <w:t>A power supply conduit shall be run from the switchboard to the location of the chemical dosing control panel. This panel will be installed in a separate room as part of the chemical dosing installation.</w:t>
      </w:r>
    </w:p>
    <w:p w14:paraId="662B314F" w14:textId="1E7353D6" w:rsidR="45E12191" w:rsidRPr="008A1EE5" w:rsidRDefault="18A2BD0D" w:rsidP="04F5C53D">
      <w:pPr>
        <w:rPr>
          <w:color w:val="auto"/>
        </w:rPr>
      </w:pPr>
      <w:r w:rsidRPr="008A1EE5">
        <w:rPr>
          <w:color w:val="auto"/>
        </w:rPr>
        <w:t>A separate communications conduit shall also be run from the switchboard RTU panel to the future CDU control panel location.</w:t>
      </w:r>
    </w:p>
    <w:p w14:paraId="11856CE0" w14:textId="77777777" w:rsidR="45E12191" w:rsidRPr="00695AC5" w:rsidRDefault="18A2BD0D" w:rsidP="00152F4C">
      <w:pPr>
        <w:pStyle w:val="Instructionaldoesnotprint"/>
      </w:pPr>
      <w:r w:rsidRPr="00695AC5">
        <w:t>Otherwise, delete#</w:t>
      </w:r>
    </w:p>
    <w:p w14:paraId="5CF5081B" w14:textId="77777777" w:rsidR="00AF3668" w:rsidRDefault="00AF3668" w:rsidP="00AF3668">
      <w:pPr>
        <w:rPr>
          <w:b/>
        </w:rPr>
      </w:pPr>
      <w:r>
        <w:rPr>
          <w:b/>
        </w:rPr>
        <w:t>Bypass Pump Electrical Connection</w:t>
      </w:r>
    </w:p>
    <w:p w14:paraId="4D92371D" w14:textId="33A247AB" w:rsidR="00783E1F" w:rsidRDefault="00AF3668" w:rsidP="00073144">
      <w:r w:rsidRPr="00782BA4">
        <w:t>A by-pass pump electrical connection</w:t>
      </w:r>
      <w:r>
        <w:t xml:space="preserve"> </w:t>
      </w:r>
      <w:r w:rsidR="00017BFE">
        <w:t>shall be provided</w:t>
      </w:r>
      <w:r w:rsidRPr="00782BA4">
        <w:t>.</w:t>
      </w:r>
    </w:p>
    <w:p w14:paraId="31553522" w14:textId="5CF41681" w:rsidR="00A61B68" w:rsidRPr="00C757D5" w:rsidRDefault="00A61B68" w:rsidP="00A61B68">
      <w:pPr>
        <w:rPr>
          <w:b/>
        </w:rPr>
      </w:pPr>
      <w:r w:rsidRPr="00C757D5">
        <w:rPr>
          <w:b/>
        </w:rPr>
        <w:t>Electricity Supply</w:t>
      </w:r>
    </w:p>
    <w:p w14:paraId="69022A05" w14:textId="3B4467B4" w:rsidR="67CAD9E9" w:rsidRDefault="67CAD9E9" w:rsidP="6AB4D70A">
      <w:r>
        <w:t xml:space="preserve">A low voltage 400V 50Hz electrical supply shall be obtained from the </w:t>
      </w:r>
      <w:r w:rsidR="76A1CCEB" w:rsidRPr="001D053B">
        <w:rPr>
          <w:color w:val="FF0000"/>
        </w:rPr>
        <w:t xml:space="preserve">&lt;insert </w:t>
      </w:r>
      <w:r w:rsidRPr="001D053B">
        <w:rPr>
          <w:color w:val="FF0000"/>
        </w:rPr>
        <w:t>relevant local electricity distributor</w:t>
      </w:r>
      <w:r w:rsidR="10B2CBB2" w:rsidRPr="001D053B">
        <w:rPr>
          <w:color w:val="FF0000"/>
        </w:rPr>
        <w:t xml:space="preserve"> here&gt;</w:t>
      </w:r>
      <w:r w:rsidRPr="001D053B">
        <w:rPr>
          <w:color w:val="FF0000"/>
        </w:rPr>
        <w:t>.</w:t>
      </w:r>
      <w:r>
        <w:t xml:space="preserve"> The power supply shall be connected from a point of connection outside of the station site, to the point of attachment located at the SCA.</w:t>
      </w:r>
    </w:p>
    <w:p w14:paraId="6481A415" w14:textId="66946D23" w:rsidR="00A61B68" w:rsidRDefault="00A61B68" w:rsidP="00A61B68">
      <w:r>
        <w:t xml:space="preserve">A low voltage </w:t>
      </w:r>
      <w:r w:rsidRPr="00782BA4">
        <w:t>4</w:t>
      </w:r>
      <w:r>
        <w:t>00</w:t>
      </w:r>
      <w:r w:rsidRPr="00782BA4">
        <w:t xml:space="preserve">V </w:t>
      </w:r>
      <w:r>
        <w:t>50Hz e</w:t>
      </w:r>
      <w:r w:rsidRPr="00782BA4">
        <w:t xml:space="preserve">lectrical </w:t>
      </w:r>
      <w:r>
        <w:t xml:space="preserve">supply </w:t>
      </w:r>
      <w:r w:rsidRPr="00782BA4">
        <w:t xml:space="preserve">shall be obtained from the relevant </w:t>
      </w:r>
      <w:r>
        <w:t xml:space="preserve">local electricity distributor. The power supply shall be connected from </w:t>
      </w:r>
      <w:r w:rsidRPr="002000EB">
        <w:t xml:space="preserve">a point of connection outside of the station site, to the point of attachment located at the </w:t>
      </w:r>
      <w:r w:rsidR="00A6492E" w:rsidRPr="00A6492E">
        <w:rPr>
          <w:color w:val="FF0000"/>
        </w:rPr>
        <w:t>&lt;</w:t>
      </w:r>
      <w:r w:rsidRPr="00A6492E">
        <w:rPr>
          <w:color w:val="FF0000"/>
        </w:rPr>
        <w:t>SCA</w:t>
      </w:r>
      <w:r w:rsidR="00A6492E" w:rsidRPr="00A6492E">
        <w:rPr>
          <w:color w:val="FF0000"/>
        </w:rPr>
        <w:t xml:space="preserve"> / Kiosk&gt;</w:t>
      </w:r>
      <w:r>
        <w:t>.</w:t>
      </w:r>
    </w:p>
    <w:p w14:paraId="7939BC8C" w14:textId="77777777" w:rsidR="00E44E94" w:rsidRDefault="00A61B68" w:rsidP="00A61B68">
      <w:pPr>
        <w:rPr>
          <w:b/>
          <w:bCs/>
        </w:rPr>
      </w:pPr>
      <w:r w:rsidRPr="00C757D5">
        <w:rPr>
          <w:b/>
        </w:rPr>
        <w:lastRenderedPageBreak/>
        <w:t>External Lighting</w:t>
      </w:r>
      <w:r w:rsidR="487B4BE7" w:rsidRPr="74057C99">
        <w:rPr>
          <w:b/>
          <w:bCs/>
        </w:rPr>
        <w:t xml:space="preserve"> </w:t>
      </w:r>
    </w:p>
    <w:p w14:paraId="5F37AB64" w14:textId="2D38DB17" w:rsidR="00A61B68" w:rsidRDefault="00A61B68" w:rsidP="00A61B68">
      <w:r w:rsidRPr="00D719B4">
        <w:t>External lighting shall be provided to illuminate the wet well, the valve chamber, above ground emergency bypass pump connection and IMH, so that maintenance can be carried out at night and under low light conditions.</w:t>
      </w:r>
    </w:p>
    <w:p w14:paraId="3A1971DB" w14:textId="77777777" w:rsidR="001048F6" w:rsidRPr="00782BA4" w:rsidRDefault="001048F6" w:rsidP="001048F6">
      <w:pPr>
        <w:pStyle w:val="Heading1"/>
      </w:pPr>
      <w:bookmarkStart w:id="113" w:name="_Toc479149057"/>
      <w:bookmarkStart w:id="114" w:name="_Toc294186565"/>
      <w:bookmarkStart w:id="115" w:name="_Toc363031136"/>
      <w:bookmarkStart w:id="116" w:name="_Toc35245889"/>
      <w:bookmarkStart w:id="117" w:name="_Toc75417212"/>
      <w:r w:rsidRPr="00782BA4">
        <w:lastRenderedPageBreak/>
        <w:t>ACCESS TO STATION</w:t>
      </w:r>
      <w:bookmarkEnd w:id="113"/>
      <w:bookmarkEnd w:id="114"/>
      <w:r w:rsidRPr="00782BA4">
        <w:t>, SIGNAGE &amp; PERIMETER FENCE</w:t>
      </w:r>
      <w:bookmarkEnd w:id="115"/>
      <w:bookmarkEnd w:id="116"/>
      <w:bookmarkEnd w:id="117"/>
      <w:r>
        <w:t xml:space="preserve"> </w:t>
      </w:r>
    </w:p>
    <w:p w14:paraId="7D31B59F" w14:textId="5FEA559A" w:rsidR="001048F6" w:rsidRDefault="001048F6" w:rsidP="001048F6">
      <w:pPr>
        <w:rPr>
          <w:b/>
        </w:rPr>
      </w:pPr>
      <w:r w:rsidRPr="00C757D5">
        <w:rPr>
          <w:b/>
        </w:rPr>
        <w:t>Access</w:t>
      </w:r>
    </w:p>
    <w:p w14:paraId="3BE2E2B7" w14:textId="3EC2D1DF" w:rsidR="0092736A" w:rsidRPr="00A178A8" w:rsidRDefault="00A178A8" w:rsidP="001048F6">
      <w:pPr>
        <w:rPr>
          <w:vanish/>
          <w:color w:val="0054A6" w:themeColor="text1"/>
          <w:lang w:val="en-GB"/>
        </w:rPr>
      </w:pPr>
      <w:r w:rsidRPr="00A178A8">
        <w:rPr>
          <w:vanish/>
          <w:color w:val="0054A6" w:themeColor="text1"/>
          <w:lang w:val="en-GB"/>
        </w:rPr>
        <w:t xml:space="preserve"># </w:t>
      </w:r>
      <w:r>
        <w:rPr>
          <w:vanish/>
          <w:color w:val="0054A6" w:themeColor="text1"/>
          <w:lang w:val="en-GB"/>
        </w:rPr>
        <w:t>provide specific details where requirements in addition to the specification or to address specific details or preferences#</w:t>
      </w:r>
    </w:p>
    <w:p w14:paraId="064E9E36" w14:textId="5A68C3B3" w:rsidR="001048F6" w:rsidRDefault="001048F6" w:rsidP="001048F6">
      <w:r w:rsidRPr="00A178A8">
        <w:rPr>
          <w:color w:val="00B050"/>
        </w:rPr>
        <w:t>Temporary construction access to the pumping station site will be via</w:t>
      </w:r>
      <w:r>
        <w:t xml:space="preserve"> </w:t>
      </w:r>
      <w:r w:rsidRPr="001048F6">
        <w:rPr>
          <w:color w:val="FF0000"/>
        </w:rPr>
        <w:t>&lt;xxxxxx&gt;</w:t>
      </w:r>
      <w:r>
        <w:t>.</w:t>
      </w:r>
    </w:p>
    <w:p w14:paraId="77119782" w14:textId="04B602A0" w:rsidR="001048F6" w:rsidRPr="00A178A8" w:rsidRDefault="001048F6" w:rsidP="001048F6">
      <w:pPr>
        <w:rPr>
          <w:color w:val="00B050"/>
        </w:rPr>
      </w:pPr>
      <w:r w:rsidRPr="00A178A8">
        <w:rPr>
          <w:color w:val="00B050"/>
        </w:rPr>
        <w:t>Permanent access to the station shall be via a</w:t>
      </w:r>
      <w:r w:rsidR="0092736A" w:rsidRPr="00A178A8">
        <w:rPr>
          <w:color w:val="00B050"/>
        </w:rPr>
        <w:t xml:space="preserve">n </w:t>
      </w:r>
      <w:r w:rsidRPr="00A178A8">
        <w:rPr>
          <w:color w:val="00B050"/>
        </w:rPr>
        <w:t>all-weather sealed access road, with kerb and gutter plus surface and subsurface drainage systems (as required) to the nearest public road.</w:t>
      </w:r>
    </w:p>
    <w:p w14:paraId="6A42CE09" w14:textId="400DB6CE" w:rsidR="001048F6" w:rsidRPr="009F4371" w:rsidRDefault="001048F6" w:rsidP="001048F6">
      <w:r w:rsidRPr="00A178A8">
        <w:rPr>
          <w:color w:val="00B050"/>
        </w:rPr>
        <w:t>The concrete section of the driveway, vehicle hard stand and turning areas shall be colored with</w:t>
      </w:r>
      <w:r w:rsidRPr="009F4371">
        <w:t xml:space="preserve"> </w:t>
      </w:r>
      <w:r w:rsidR="00F019AD" w:rsidRPr="00F019AD">
        <w:rPr>
          <w:color w:val="FF0000"/>
        </w:rPr>
        <w:t>&lt;</w:t>
      </w:r>
      <w:r w:rsidRPr="00F019AD">
        <w:rPr>
          <w:color w:val="FF0000"/>
        </w:rPr>
        <w:t>black oxide and given a coarse transverse scored texture on all graded sections to assist with vehicle grip</w:t>
      </w:r>
      <w:r w:rsidR="00F019AD" w:rsidRPr="00F019AD">
        <w:rPr>
          <w:color w:val="FF0000"/>
        </w:rPr>
        <w:t>&gt;</w:t>
      </w:r>
      <w:r w:rsidRPr="00F019AD">
        <w:rPr>
          <w:color w:val="FF0000"/>
        </w:rPr>
        <w:t xml:space="preserve">. </w:t>
      </w:r>
    </w:p>
    <w:p w14:paraId="1FE70D28" w14:textId="3943334E" w:rsidR="001048F6" w:rsidRPr="00A178A8" w:rsidRDefault="001048F6" w:rsidP="001048F6">
      <w:pPr>
        <w:rPr>
          <w:color w:val="00B050"/>
        </w:rPr>
      </w:pPr>
      <w:r w:rsidRPr="00A178A8">
        <w:rPr>
          <w:color w:val="00B050"/>
        </w:rPr>
        <w:t>A level</w:t>
      </w:r>
      <w:r w:rsidRPr="009F4371">
        <w:t xml:space="preserve"> </w:t>
      </w:r>
      <w:r w:rsidR="00F019AD" w:rsidRPr="00F019AD">
        <w:rPr>
          <w:color w:val="FF0000"/>
        </w:rPr>
        <w:t>&lt;</w:t>
      </w:r>
      <w:r w:rsidR="00053C47">
        <w:rPr>
          <w:color w:val="FF0000"/>
        </w:rPr>
        <w:t>X</w:t>
      </w:r>
      <w:r w:rsidRPr="00F019AD">
        <w:rPr>
          <w:color w:val="FF0000"/>
        </w:rPr>
        <w:t xml:space="preserve">m wide x </w:t>
      </w:r>
      <w:r w:rsidR="00053C47">
        <w:rPr>
          <w:color w:val="FF0000"/>
        </w:rPr>
        <w:t>X</w:t>
      </w:r>
      <w:r w:rsidRPr="00F019AD">
        <w:rPr>
          <w:color w:val="FF0000"/>
        </w:rPr>
        <w:t>m</w:t>
      </w:r>
      <w:r w:rsidR="00F019AD" w:rsidRPr="00F019AD">
        <w:rPr>
          <w:color w:val="FF0000"/>
        </w:rPr>
        <w:t>&gt;</w:t>
      </w:r>
      <w:r w:rsidRPr="00F019AD">
        <w:rPr>
          <w:color w:val="FF0000"/>
        </w:rPr>
        <w:t xml:space="preserve"> </w:t>
      </w:r>
      <w:r w:rsidRPr="00A178A8">
        <w:rPr>
          <w:color w:val="00B050"/>
        </w:rPr>
        <w:t>long hard stand area shall be provided adjacent to the wet well and valve chamber for placement of crane outriggers.</w:t>
      </w:r>
    </w:p>
    <w:p w14:paraId="096B9536" w14:textId="77777777" w:rsidR="00832AA6" w:rsidRDefault="001048F6" w:rsidP="001048F6">
      <w:pPr>
        <w:rPr>
          <w:color w:val="FF0000"/>
        </w:rPr>
      </w:pPr>
      <w:r w:rsidRPr="00A178A8">
        <w:rPr>
          <w:color w:val="00B050"/>
        </w:rPr>
        <w:t>A vehicle turning and parking area capable of taking a</w:t>
      </w:r>
      <w:r w:rsidRPr="00832AA6">
        <w:t xml:space="preserve"> </w:t>
      </w:r>
      <w:r w:rsidR="00832AA6" w:rsidRPr="00832AA6">
        <w:rPr>
          <w:color w:val="FF0000"/>
        </w:rPr>
        <w:t>&lt;</w:t>
      </w:r>
      <w:r w:rsidRPr="00832AA6">
        <w:rPr>
          <w:color w:val="FF0000"/>
        </w:rPr>
        <w:t>maximum length semi-trailer (20kL) with 8 tonne axle loads shall be provided within the SPS site</w:t>
      </w:r>
      <w:r w:rsidR="00832AA6" w:rsidRPr="00832AA6">
        <w:rPr>
          <w:color w:val="FF0000"/>
        </w:rPr>
        <w:t>&gt;</w:t>
      </w:r>
      <w:r w:rsidRPr="00832AA6">
        <w:rPr>
          <w:color w:val="FF0000"/>
        </w:rPr>
        <w:t>.</w:t>
      </w:r>
    </w:p>
    <w:p w14:paraId="0EB2B5F5" w14:textId="39F865F1" w:rsidR="001048F6" w:rsidRPr="00A178A8" w:rsidRDefault="001048F6" w:rsidP="001048F6">
      <w:pPr>
        <w:rPr>
          <w:color w:val="00B050"/>
        </w:rPr>
      </w:pPr>
      <w:r w:rsidRPr="00A178A8">
        <w:rPr>
          <w:color w:val="00B050"/>
        </w:rPr>
        <w:t>Bollards shall be placed, where required, to protect the wet well, valve chamber, emergency storage structure and above ground structures from vehicles.</w:t>
      </w:r>
    </w:p>
    <w:p w14:paraId="78FB342B" w14:textId="77777777" w:rsidR="001048F6" w:rsidRPr="00A178A8" w:rsidRDefault="001048F6" w:rsidP="001048F6">
      <w:pPr>
        <w:rPr>
          <w:color w:val="00B050"/>
        </w:rPr>
      </w:pPr>
      <w:r w:rsidRPr="00A178A8">
        <w:rPr>
          <w:color w:val="00B050"/>
        </w:rPr>
        <w:t>Adequate drainage system within the pumping station site shall be provided to minimise erosion, protect the access road, station and surrounds, and prevent rainwater ingress through the access covers.</w:t>
      </w:r>
    </w:p>
    <w:p w14:paraId="11D07AEB" w14:textId="558F6DE5" w:rsidR="001048F6" w:rsidRDefault="001048F6" w:rsidP="001048F6">
      <w:pPr>
        <w:rPr>
          <w:b/>
        </w:rPr>
      </w:pPr>
      <w:r w:rsidRPr="00C757D5">
        <w:rPr>
          <w:b/>
        </w:rPr>
        <w:t>Signage</w:t>
      </w:r>
    </w:p>
    <w:p w14:paraId="2E745067" w14:textId="77777777" w:rsidR="00A178A8" w:rsidRPr="00A178A8" w:rsidRDefault="00A178A8" w:rsidP="00A178A8">
      <w:pPr>
        <w:rPr>
          <w:vanish/>
          <w:color w:val="0054A6" w:themeColor="text1"/>
          <w:lang w:val="en-GB"/>
        </w:rPr>
      </w:pPr>
      <w:r w:rsidRPr="00A178A8">
        <w:rPr>
          <w:vanish/>
          <w:color w:val="0054A6" w:themeColor="text1"/>
          <w:lang w:val="en-GB"/>
        </w:rPr>
        <w:t xml:space="preserve"># </w:t>
      </w:r>
      <w:r>
        <w:rPr>
          <w:vanish/>
          <w:color w:val="0054A6" w:themeColor="text1"/>
          <w:lang w:val="en-GB"/>
        </w:rPr>
        <w:t>provide specific details where requirements in addition to the specification or to address specific details or preferences#</w:t>
      </w:r>
    </w:p>
    <w:p w14:paraId="06084445" w14:textId="29C1B492" w:rsidR="001048F6" w:rsidRDefault="001048F6" w:rsidP="001048F6">
      <w:pPr>
        <w:rPr>
          <w:color w:val="00B050"/>
        </w:rPr>
      </w:pPr>
      <w:r w:rsidRPr="00A178A8">
        <w:rPr>
          <w:color w:val="00B050"/>
        </w:rPr>
        <w:t>Pumping station signage shall be provided at the access road together with no parking signs.</w:t>
      </w:r>
    </w:p>
    <w:p w14:paraId="073917B0" w14:textId="7A44B0C4" w:rsidR="00B45C64" w:rsidRPr="000530F4" w:rsidRDefault="000530F4" w:rsidP="001048F6">
      <w:pPr>
        <w:rPr>
          <w:vanish/>
          <w:color w:val="0054A6" w:themeColor="text1"/>
          <w:lang w:val="en-GB"/>
        </w:rPr>
      </w:pPr>
      <w:r w:rsidRPr="000530F4">
        <w:rPr>
          <w:vanish/>
          <w:color w:val="0054A6" w:themeColor="text1"/>
          <w:lang w:val="en-GB"/>
        </w:rPr>
        <w:t>#DTC drawings also address signage which maybe applicable for the facility or project#</w:t>
      </w:r>
    </w:p>
    <w:p w14:paraId="062FB5B4" w14:textId="1AECFAD7" w:rsidR="001048F6" w:rsidRPr="009F4371" w:rsidRDefault="001048F6" w:rsidP="001048F6">
      <w:r w:rsidRPr="00A178A8">
        <w:rPr>
          <w:color w:val="00B050"/>
        </w:rPr>
        <w:t>Security signage shall be provided and installed as advised by Sydney Water.  Station identification labels indicating Sydney Water ownership, station number and emergency telephone numbers shall also be provided and attached to the station perimeter fence. Sydney Water ownership, station number and emergency telephone numbers shall also be provided and attached to the station perimeter fence.</w:t>
      </w:r>
    </w:p>
    <w:p w14:paraId="6F5A7B6D" w14:textId="77777777" w:rsidR="001048F6" w:rsidRPr="00C757D5" w:rsidRDefault="001048F6" w:rsidP="001048F6">
      <w:pPr>
        <w:rPr>
          <w:b/>
        </w:rPr>
      </w:pPr>
      <w:r w:rsidRPr="00C757D5">
        <w:rPr>
          <w:b/>
        </w:rPr>
        <w:t>Perimeter Fence</w:t>
      </w:r>
    </w:p>
    <w:p w14:paraId="7D3DF7E9" w14:textId="429EDB03" w:rsidR="001048F6" w:rsidRPr="00A178A8" w:rsidRDefault="001048F6" w:rsidP="00A178A8">
      <w:pPr>
        <w:rPr>
          <w:color w:val="00B050"/>
        </w:rPr>
      </w:pPr>
      <w:r w:rsidRPr="00A178A8">
        <w:rPr>
          <w:color w:val="00B050"/>
        </w:rPr>
        <w:t>A perimeter fence (Intruder Resistant Perimeter Barrier) with lockable gate meeting shall be provided alongside the SPS site boundaries.</w:t>
      </w:r>
    </w:p>
    <w:p w14:paraId="6198B30A" w14:textId="77777777" w:rsidR="001048F6" w:rsidRPr="00D719B4" w:rsidRDefault="001048F6" w:rsidP="00A61B68"/>
    <w:p w14:paraId="2E4EF8E7" w14:textId="48599987" w:rsidR="0079700C" w:rsidRPr="00782BA4" w:rsidRDefault="0079700C" w:rsidP="000F7E05">
      <w:pPr>
        <w:pStyle w:val="Heading1"/>
      </w:pPr>
      <w:bookmarkStart w:id="118" w:name="_Toc35245883"/>
      <w:bookmarkStart w:id="119" w:name="_Toc75417213"/>
      <w:r w:rsidRPr="00782BA4">
        <w:lastRenderedPageBreak/>
        <w:t>WATER SUPPLY</w:t>
      </w:r>
      <w:bookmarkEnd w:id="118"/>
      <w:bookmarkEnd w:id="119"/>
      <w:r w:rsidRPr="00782BA4">
        <w:t xml:space="preserve"> </w:t>
      </w:r>
    </w:p>
    <w:p w14:paraId="26AF7216" w14:textId="77777777" w:rsidR="0079700C" w:rsidRPr="00545A64" w:rsidRDefault="0079700C" w:rsidP="0079700C">
      <w:pPr>
        <w:rPr>
          <w:color w:val="00B050"/>
        </w:rPr>
      </w:pPr>
      <w:r w:rsidRPr="00545A64">
        <w:rPr>
          <w:color w:val="00B050"/>
        </w:rPr>
        <w:t>The pumping station will be provided with a permanent DN100 water service terminating with one DN80 spring hydrant and one DN25 vandal proof tap near the wet well. The main shall be installed as per WSA03.</w:t>
      </w:r>
    </w:p>
    <w:p w14:paraId="33B88A5D" w14:textId="77777777" w:rsidR="0079700C" w:rsidRDefault="0079700C" w:rsidP="0079700C">
      <w:pPr>
        <w:rPr>
          <w:color w:val="FF0000"/>
        </w:rPr>
      </w:pPr>
      <w:r w:rsidRPr="00545A64">
        <w:rPr>
          <w:color w:val="00B050"/>
        </w:rPr>
        <w:t>A DN50 reduced pressure zone device (RPZD), line strainer and resilient seated isolating valves shall be installed on the water service within a lockable vandal proof enclosure to prevent water supply contamination.</w:t>
      </w:r>
      <w:r w:rsidRPr="00782BA4">
        <w:t xml:space="preserve"> </w:t>
      </w:r>
      <w:r w:rsidRPr="00782BA4">
        <w:rPr>
          <w:color w:val="FF0000"/>
        </w:rPr>
        <w:t xml:space="preserve">&lt;This shall service the wet well and emergency storage structure.&gt; </w:t>
      </w:r>
    </w:p>
    <w:p w14:paraId="20F293F6" w14:textId="51093077" w:rsidR="0079700C" w:rsidRPr="00AE06A3" w:rsidRDefault="0079700C" w:rsidP="00152F4C">
      <w:pPr>
        <w:pStyle w:val="Instructionaldoesnotprint"/>
      </w:pPr>
      <w:r w:rsidRPr="00AE06A3">
        <w:t>#Where a CDU is required:</w:t>
      </w:r>
    </w:p>
    <w:p w14:paraId="152304A9" w14:textId="7745E423" w:rsidR="0079700C" w:rsidRPr="00545A64" w:rsidRDefault="008A1EE5" w:rsidP="0079700C">
      <w:pPr>
        <w:rPr>
          <w:color w:val="00B050"/>
        </w:rPr>
      </w:pPr>
      <w:r w:rsidRPr="00545A64">
        <w:rPr>
          <w:color w:val="00B050"/>
        </w:rPr>
        <w:t>T</w:t>
      </w:r>
      <w:r w:rsidR="0079700C" w:rsidRPr="00545A64">
        <w:rPr>
          <w:color w:val="00B050"/>
        </w:rPr>
        <w:t xml:space="preserve">he CDU shall be provided with two separate water services (one for safety shower and the other for chemicals dilution), each comprising of a reduced pressure zone device (RPZD) line strainer and resilient seated isolating valves within a lockable vandal proof enclosure in accordance </w:t>
      </w:r>
    </w:p>
    <w:p w14:paraId="2C7E657E" w14:textId="77777777" w:rsidR="0079700C" w:rsidRPr="00AE06A3" w:rsidRDefault="0079700C" w:rsidP="00152F4C">
      <w:pPr>
        <w:pStyle w:val="Instructionaldoesnotprint"/>
      </w:pPr>
      <w:r w:rsidRPr="00AE06A3">
        <w:t>Otherwise, delete#</w:t>
      </w:r>
    </w:p>
    <w:p w14:paraId="08086A25" w14:textId="77777777" w:rsidR="0079700C" w:rsidRPr="00AE06A3" w:rsidRDefault="0079700C" w:rsidP="00152F4C">
      <w:pPr>
        <w:pStyle w:val="Instructionaldoesnotprint"/>
      </w:pPr>
      <w:r w:rsidRPr="00AE06A3">
        <w:t>#Where an emergency storage is being provided, include the following:</w:t>
      </w:r>
    </w:p>
    <w:p w14:paraId="45DCB8FA" w14:textId="62324E1A" w:rsidR="0079700C" w:rsidRPr="00545A64" w:rsidRDefault="008A1EE5" w:rsidP="0079700C">
      <w:pPr>
        <w:rPr>
          <w:color w:val="00B050"/>
        </w:rPr>
      </w:pPr>
      <w:r w:rsidRPr="00545A64">
        <w:rPr>
          <w:color w:val="00B050"/>
        </w:rPr>
        <w:t>T</w:t>
      </w:r>
      <w:r w:rsidR="0079700C" w:rsidRPr="00545A64">
        <w:rPr>
          <w:color w:val="00B050"/>
        </w:rPr>
        <w:t>he emergency storage structure shall be provided with two DN80 spring hydrants and one DN25 vandal proof tap near the emergency storage structure.</w:t>
      </w:r>
    </w:p>
    <w:p w14:paraId="3FB116C0" w14:textId="77777777" w:rsidR="0079700C" w:rsidRPr="00AE06A3" w:rsidRDefault="0079700C" w:rsidP="00152F4C">
      <w:pPr>
        <w:pStyle w:val="Instructionaldoesnotprint"/>
      </w:pPr>
      <w:r w:rsidRPr="00AE06A3">
        <w:t>Otherwise, delete#</w:t>
      </w:r>
    </w:p>
    <w:p w14:paraId="73371A49" w14:textId="3EEB21DF" w:rsidR="0079700C" w:rsidRPr="00545A64" w:rsidRDefault="0079700C" w:rsidP="0079700C">
      <w:pPr>
        <w:spacing w:after="0" w:line="240" w:lineRule="auto"/>
        <w:rPr>
          <w:color w:val="00B050"/>
        </w:rPr>
      </w:pPr>
      <w:r w:rsidRPr="00545A64">
        <w:rPr>
          <w:color w:val="00B050"/>
        </w:rPr>
        <w:t>The minimum desirable supply condition is a static water pressure of 25 m head</w:t>
      </w:r>
      <w:r w:rsidR="002C28DA" w:rsidRPr="00545A64">
        <w:rPr>
          <w:color w:val="00B050"/>
        </w:rPr>
        <w:t>. A static water pressure of</w:t>
      </w:r>
      <w:r w:rsidR="002C28DA">
        <w:t xml:space="preserve"> </w:t>
      </w:r>
      <w:r w:rsidR="002C28DA" w:rsidRPr="002C28DA">
        <w:rPr>
          <w:color w:val="FF0000"/>
        </w:rPr>
        <w:t xml:space="preserve">&lt;xx m&gt; </w:t>
      </w:r>
      <w:r w:rsidR="002C28DA" w:rsidRPr="00545A64">
        <w:rPr>
          <w:color w:val="00B050"/>
        </w:rPr>
        <w:t>is currently available at the station.</w:t>
      </w:r>
    </w:p>
    <w:p w14:paraId="6250EE1F" w14:textId="1B16DF29" w:rsidR="00783E1F" w:rsidRDefault="00783E1F" w:rsidP="008B3D53">
      <w:pPr>
        <w:spacing w:after="0" w:line="240" w:lineRule="auto"/>
      </w:pPr>
    </w:p>
    <w:p w14:paraId="23DC51BC" w14:textId="77777777" w:rsidR="00640851" w:rsidRPr="00782BA4" w:rsidRDefault="00640851" w:rsidP="00640851">
      <w:pPr>
        <w:pStyle w:val="Heading1"/>
      </w:pPr>
      <w:bookmarkStart w:id="120" w:name="_Toc35245891"/>
      <w:bookmarkStart w:id="121" w:name="_Toc75417214"/>
      <w:r w:rsidRPr="00782BA4">
        <w:lastRenderedPageBreak/>
        <w:t>ENVIRONMENTAL IMPACT</w:t>
      </w:r>
      <w:bookmarkEnd w:id="120"/>
      <w:bookmarkEnd w:id="121"/>
    </w:p>
    <w:p w14:paraId="5638522B" w14:textId="77777777" w:rsidR="00640851" w:rsidRDefault="00640851" w:rsidP="00640851">
      <w:r>
        <w:t>All care shall be taken to minimise impact to the environment during the construction and operation of this pumping station.</w:t>
      </w:r>
    </w:p>
    <w:p w14:paraId="49B5104A" w14:textId="77777777" w:rsidR="00640851" w:rsidRDefault="00640851" w:rsidP="00640851">
      <w:r>
        <w:t>A Review of Environmental Factors (REF), approved by Sydney Water (usually the Manager, Environment and Heritage) identifies the construction and operation environmental impacts and mitigation measures associated with the pump station.</w:t>
      </w:r>
    </w:p>
    <w:p w14:paraId="423ECA76" w14:textId="114285F0" w:rsidR="00640851" w:rsidRDefault="00640851" w:rsidP="00640851">
      <w:r>
        <w:t>The representative from the Environment and Heritage team will coordinate the REF and provide guidance on minimizing environmental impacts, complying with environmental regulations and obtaining additional approvals associated with the REF.</w:t>
      </w:r>
    </w:p>
    <w:p w14:paraId="2A34A735" w14:textId="7FFF4289" w:rsidR="00FA207C" w:rsidRDefault="00FA207C" w:rsidP="00640851">
      <w:pPr>
        <w:rPr>
          <w:color w:val="auto"/>
        </w:rPr>
      </w:pPr>
      <w:r w:rsidRPr="00FA207C">
        <w:rPr>
          <w:color w:val="auto"/>
        </w:rPr>
        <w:t xml:space="preserve">To </w:t>
      </w:r>
      <w:r>
        <w:rPr>
          <w:color w:val="auto"/>
        </w:rPr>
        <w:t>mitigate overflow of the pumping station, the following preventative measures will be provided</w:t>
      </w:r>
      <w:r w:rsidR="0078506F">
        <w:rPr>
          <w:color w:val="auto"/>
        </w:rPr>
        <w:t>:</w:t>
      </w:r>
    </w:p>
    <w:p w14:paraId="14A278E3" w14:textId="6CE63E75" w:rsidR="00287920" w:rsidRPr="0078506F" w:rsidRDefault="00B72F6B" w:rsidP="00B72F6B">
      <w:pPr>
        <w:pStyle w:val="ListParagraph"/>
        <w:numPr>
          <w:ilvl w:val="0"/>
          <w:numId w:val="37"/>
        </w:numPr>
        <w:rPr>
          <w:color w:val="00B050"/>
        </w:rPr>
      </w:pPr>
      <w:r w:rsidRPr="0078506F">
        <w:rPr>
          <w:color w:val="00B050"/>
        </w:rPr>
        <w:t>100% standby pumping capacity</w:t>
      </w:r>
    </w:p>
    <w:p w14:paraId="57F704D1" w14:textId="1C8EB44C" w:rsidR="00B72F6B" w:rsidRPr="0078506F" w:rsidRDefault="00B72F6B" w:rsidP="00B72F6B">
      <w:pPr>
        <w:pStyle w:val="ListParagraph"/>
        <w:numPr>
          <w:ilvl w:val="0"/>
          <w:numId w:val="37"/>
        </w:numPr>
        <w:rPr>
          <w:color w:val="00B050"/>
        </w:rPr>
      </w:pPr>
      <w:r w:rsidRPr="0078506F">
        <w:rPr>
          <w:color w:val="00B050"/>
        </w:rPr>
        <w:t xml:space="preserve">Connection to the IICATS system for remote monitoring and control at the Systems </w:t>
      </w:r>
      <w:r w:rsidR="00C661CA" w:rsidRPr="0078506F">
        <w:rPr>
          <w:color w:val="00B050"/>
        </w:rPr>
        <w:t>Operation Centre (SOC)</w:t>
      </w:r>
    </w:p>
    <w:p w14:paraId="29A799E2" w14:textId="106AB2BD" w:rsidR="00C661CA" w:rsidRPr="0078506F" w:rsidRDefault="00C661CA" w:rsidP="00B72F6B">
      <w:pPr>
        <w:pStyle w:val="ListParagraph"/>
        <w:numPr>
          <w:ilvl w:val="0"/>
          <w:numId w:val="37"/>
        </w:numPr>
        <w:rPr>
          <w:color w:val="00B050"/>
        </w:rPr>
      </w:pPr>
      <w:r w:rsidRPr="0078506F">
        <w:rPr>
          <w:color w:val="00B050"/>
        </w:rPr>
        <w:t xml:space="preserve">Greater than 4 hours storage at ultimate </w:t>
      </w:r>
      <w:r w:rsidR="00D11B94" w:rsidRPr="0078506F">
        <w:rPr>
          <w:color w:val="00B050"/>
        </w:rPr>
        <w:t>maximum dry weather flow above normal operating levels</w:t>
      </w:r>
    </w:p>
    <w:p w14:paraId="6857B108" w14:textId="101926CC" w:rsidR="00D11B94" w:rsidRPr="0078506F" w:rsidRDefault="00D11B94" w:rsidP="00B72F6B">
      <w:pPr>
        <w:pStyle w:val="ListParagraph"/>
        <w:numPr>
          <w:ilvl w:val="0"/>
          <w:numId w:val="37"/>
        </w:numPr>
        <w:rPr>
          <w:color w:val="00B050"/>
        </w:rPr>
      </w:pPr>
      <w:r w:rsidRPr="0078506F">
        <w:rPr>
          <w:color w:val="00B050"/>
        </w:rPr>
        <w:t>Overflow monitoring located in the inlet maintenance hole</w:t>
      </w:r>
    </w:p>
    <w:p w14:paraId="2FF2110A" w14:textId="2CAB99A7" w:rsidR="00D11B94" w:rsidRPr="0078506F" w:rsidRDefault="00D11B94" w:rsidP="00B72F6B">
      <w:pPr>
        <w:pStyle w:val="ListParagraph"/>
        <w:numPr>
          <w:ilvl w:val="0"/>
          <w:numId w:val="37"/>
        </w:numPr>
        <w:rPr>
          <w:color w:val="00B050"/>
        </w:rPr>
      </w:pPr>
      <w:r w:rsidRPr="0078506F">
        <w:rPr>
          <w:color w:val="00B050"/>
        </w:rPr>
        <w:t xml:space="preserve">Facility to accept electricity </w:t>
      </w:r>
      <w:r w:rsidR="001F2211" w:rsidRPr="0078506F">
        <w:rPr>
          <w:color w:val="00B050"/>
        </w:rPr>
        <w:t>supply from a mobile emergency generator</w:t>
      </w:r>
    </w:p>
    <w:p w14:paraId="4E325909" w14:textId="4A804E53" w:rsidR="001F2211" w:rsidRPr="0078506F" w:rsidRDefault="001F2211" w:rsidP="00B72F6B">
      <w:pPr>
        <w:pStyle w:val="ListParagraph"/>
        <w:numPr>
          <w:ilvl w:val="0"/>
          <w:numId w:val="37"/>
        </w:numPr>
        <w:rPr>
          <w:color w:val="00B050"/>
        </w:rPr>
      </w:pPr>
      <w:r w:rsidRPr="0078506F">
        <w:rPr>
          <w:color w:val="00B050"/>
        </w:rPr>
        <w:t xml:space="preserve">A bypass pump connection </w:t>
      </w:r>
    </w:p>
    <w:p w14:paraId="2753AC82" w14:textId="3B043F95" w:rsidR="001F2211" w:rsidRPr="0078506F" w:rsidRDefault="001F2211" w:rsidP="00B72F6B">
      <w:pPr>
        <w:pStyle w:val="ListParagraph"/>
        <w:numPr>
          <w:ilvl w:val="0"/>
          <w:numId w:val="37"/>
        </w:numPr>
        <w:rPr>
          <w:color w:val="00B050"/>
        </w:rPr>
      </w:pPr>
      <w:r w:rsidRPr="0078506F">
        <w:rPr>
          <w:color w:val="00B050"/>
        </w:rPr>
        <w:t xml:space="preserve">Provision of a hardwire emergency cut-in control circuit and PLC </w:t>
      </w:r>
      <w:r w:rsidR="00146B28" w:rsidRPr="0078506F">
        <w:rPr>
          <w:color w:val="00B050"/>
        </w:rPr>
        <w:t xml:space="preserve">as a back-up to the normal control </w:t>
      </w:r>
      <w:r w:rsidR="00472F18" w:rsidRPr="0078506F">
        <w:rPr>
          <w:color w:val="00B050"/>
        </w:rPr>
        <w:t>circuit and IICATS RTU</w:t>
      </w:r>
    </w:p>
    <w:p w14:paraId="5E55C04E" w14:textId="001A79D6" w:rsidR="00472F18" w:rsidRPr="0078506F" w:rsidRDefault="00472F18" w:rsidP="0078506F">
      <w:pPr>
        <w:pStyle w:val="ListParagraph"/>
        <w:numPr>
          <w:ilvl w:val="0"/>
          <w:numId w:val="37"/>
        </w:numPr>
        <w:rPr>
          <w:color w:val="00B050"/>
        </w:rPr>
      </w:pPr>
      <w:r w:rsidRPr="0078506F">
        <w:rPr>
          <w:color w:val="00B050"/>
        </w:rPr>
        <w:t>Site environmental management during construction, maintenance and operation</w:t>
      </w:r>
    </w:p>
    <w:p w14:paraId="024EBC2C" w14:textId="3D3790A2" w:rsidR="008B3D53" w:rsidRPr="00782BA4" w:rsidRDefault="008B3D53" w:rsidP="001B6F0A">
      <w:pPr>
        <w:pStyle w:val="Heading1"/>
      </w:pPr>
      <w:bookmarkStart w:id="122" w:name="_Toc35245895"/>
      <w:bookmarkStart w:id="123" w:name="_Toc75417215"/>
      <w:r w:rsidRPr="00782BA4">
        <w:lastRenderedPageBreak/>
        <w:t>LANDSCAPING</w:t>
      </w:r>
      <w:bookmarkEnd w:id="122"/>
      <w:bookmarkEnd w:id="123"/>
    </w:p>
    <w:p w14:paraId="478E5B94" w14:textId="022AA021" w:rsidR="00545A64" w:rsidRPr="00545A64" w:rsidRDefault="00545A64" w:rsidP="008B3D53">
      <w:pPr>
        <w:rPr>
          <w:vanish/>
          <w:color w:val="0054A6" w:themeColor="text1"/>
          <w:lang w:val="en-GB"/>
        </w:rPr>
      </w:pPr>
      <w:r w:rsidRPr="00545A64">
        <w:rPr>
          <w:vanish/>
          <w:color w:val="0054A6" w:themeColor="text1"/>
          <w:lang w:val="en-GB"/>
        </w:rPr>
        <w:t>#</w:t>
      </w:r>
      <w:r>
        <w:rPr>
          <w:vanish/>
          <w:color w:val="0054A6" w:themeColor="text1"/>
          <w:lang w:val="en-GB"/>
        </w:rPr>
        <w:t xml:space="preserve"> The REF should provide guidance on minimum requirements regarding landscaping, although there may be other requirements or preferences from asset owners or stakeholders</w:t>
      </w:r>
    </w:p>
    <w:p w14:paraId="2195A3E7" w14:textId="384DD0D9" w:rsidR="008B3D53" w:rsidRPr="00545A64" w:rsidRDefault="008B3D53" w:rsidP="008B3D53">
      <w:pPr>
        <w:rPr>
          <w:rFonts w:cs="Times New Roman (Body CS)"/>
          <w:color w:val="00B050"/>
          <w:lang w:val="en-GB"/>
        </w:rPr>
      </w:pPr>
      <w:r w:rsidRPr="00545A64">
        <w:rPr>
          <w:rFonts w:cs="Times New Roman (Body CS)"/>
          <w:color w:val="00B050"/>
          <w:lang w:val="en-GB"/>
        </w:rPr>
        <w:t>Landscaping shall be of a low maintenance type. Native species shall be planted to reduce the visual impact of all above ground structures (vent shaft and electrical structures).</w:t>
      </w:r>
      <w:r w:rsidR="00BF6EBF" w:rsidRPr="00545A64">
        <w:rPr>
          <w:rFonts w:cs="Times New Roman (Body CS)"/>
          <w:color w:val="00B050"/>
          <w:lang w:val="en-GB"/>
        </w:rPr>
        <w:t xml:space="preserve"> </w:t>
      </w:r>
      <w:r w:rsidR="000A7A74" w:rsidRPr="00545A64">
        <w:rPr>
          <w:rFonts w:cs="Times New Roman (Body CS)"/>
          <w:color w:val="00B050"/>
          <w:lang w:val="en-GB"/>
        </w:rPr>
        <w:t>When planting trees, species which cause root invasion shall not be planted</w:t>
      </w:r>
      <w:r w:rsidR="00F17B68" w:rsidRPr="00545A64">
        <w:rPr>
          <w:rFonts w:cs="Times New Roman (Body CS)"/>
          <w:color w:val="00B050"/>
          <w:lang w:val="en-GB"/>
        </w:rPr>
        <w:t xml:space="preserve"> and proximity to structures </w:t>
      </w:r>
      <w:r w:rsidR="00F10350" w:rsidRPr="00545A64">
        <w:rPr>
          <w:rFonts w:cs="Times New Roman (Body CS)"/>
          <w:color w:val="00B050"/>
          <w:lang w:val="en-GB"/>
        </w:rPr>
        <w:t>should be considered.</w:t>
      </w:r>
      <w:r w:rsidR="00B850F3" w:rsidRPr="00545A64">
        <w:rPr>
          <w:rFonts w:cs="Times New Roman (Body CS)"/>
          <w:color w:val="00B050"/>
          <w:lang w:val="en-GB"/>
        </w:rPr>
        <w:t xml:space="preserve"> </w:t>
      </w:r>
    </w:p>
    <w:p w14:paraId="623B2EDC" w14:textId="0F68D6CE" w:rsidR="007D3623" w:rsidRDefault="00783E1F" w:rsidP="007B0CD1">
      <w:pPr>
        <w:spacing w:after="0" w:line="240" w:lineRule="auto"/>
      </w:pPr>
      <w:r>
        <w:br w:type="page"/>
      </w:r>
    </w:p>
    <w:p w14:paraId="18A4A42B" w14:textId="2E25DAF6" w:rsidR="008B3D53" w:rsidRPr="00330B55" w:rsidRDefault="007B3A19" w:rsidP="008B3D53">
      <w:pPr>
        <w:pStyle w:val="Heading1"/>
      </w:pPr>
      <w:bookmarkStart w:id="124" w:name="_Toc347900750"/>
      <w:bookmarkStart w:id="125" w:name="_Toc347912748"/>
      <w:bookmarkStart w:id="126" w:name="_Toc348071998"/>
      <w:bookmarkStart w:id="127" w:name="_Toc348072470"/>
      <w:bookmarkStart w:id="128" w:name="_Toc348072590"/>
      <w:bookmarkStart w:id="129" w:name="_Toc348072646"/>
      <w:bookmarkStart w:id="130" w:name="_Toc348072700"/>
      <w:bookmarkStart w:id="131" w:name="_Toc348075690"/>
      <w:bookmarkStart w:id="132" w:name="_Toc348076618"/>
      <w:bookmarkStart w:id="133" w:name="_Toc348675434"/>
      <w:bookmarkStart w:id="134" w:name="_Toc349109453"/>
      <w:bookmarkStart w:id="135" w:name="_Toc349135223"/>
      <w:bookmarkStart w:id="136" w:name="_Toc349136600"/>
      <w:bookmarkStart w:id="137" w:name="_Toc349887849"/>
      <w:bookmarkStart w:id="138" w:name="_Toc349888038"/>
      <w:bookmarkStart w:id="139" w:name="_Toc352676912"/>
      <w:bookmarkStart w:id="140" w:name="_Toc352677060"/>
      <w:bookmarkStart w:id="141" w:name="_Toc352677208"/>
      <w:bookmarkStart w:id="142" w:name="_Toc352677356"/>
      <w:bookmarkStart w:id="143" w:name="_Toc352678420"/>
      <w:bookmarkStart w:id="144" w:name="_Toc353264955"/>
      <w:bookmarkStart w:id="145" w:name="_Toc353265111"/>
      <w:bookmarkStart w:id="146" w:name="_Toc353275337"/>
      <w:bookmarkStart w:id="147" w:name="_Toc347900751"/>
      <w:bookmarkStart w:id="148" w:name="_Toc347912749"/>
      <w:bookmarkStart w:id="149" w:name="_Toc348071999"/>
      <w:bookmarkStart w:id="150" w:name="_Toc348072471"/>
      <w:bookmarkStart w:id="151" w:name="_Toc348072591"/>
      <w:bookmarkStart w:id="152" w:name="_Toc348072647"/>
      <w:bookmarkStart w:id="153" w:name="_Toc348072701"/>
      <w:bookmarkStart w:id="154" w:name="_Toc348075691"/>
      <w:bookmarkStart w:id="155" w:name="_Toc348076619"/>
      <w:bookmarkStart w:id="156" w:name="_Toc348675435"/>
      <w:bookmarkStart w:id="157" w:name="_Toc349109454"/>
      <w:bookmarkStart w:id="158" w:name="_Toc349135224"/>
      <w:bookmarkStart w:id="159" w:name="_Toc349136601"/>
      <w:bookmarkStart w:id="160" w:name="_Toc349887850"/>
      <w:bookmarkStart w:id="161" w:name="_Toc349888039"/>
      <w:bookmarkStart w:id="162" w:name="_Toc352676913"/>
      <w:bookmarkStart w:id="163" w:name="_Toc352677061"/>
      <w:bookmarkStart w:id="164" w:name="_Toc352677209"/>
      <w:bookmarkStart w:id="165" w:name="_Toc352677357"/>
      <w:bookmarkStart w:id="166" w:name="_Toc352678421"/>
      <w:bookmarkStart w:id="167" w:name="_Toc353264956"/>
      <w:bookmarkStart w:id="168" w:name="_Toc353265112"/>
      <w:bookmarkStart w:id="169" w:name="_Toc353275338"/>
      <w:bookmarkStart w:id="170" w:name="_Toc347900753"/>
      <w:bookmarkStart w:id="171" w:name="_Toc347912751"/>
      <w:bookmarkStart w:id="172" w:name="_Toc348072001"/>
      <w:bookmarkStart w:id="173" w:name="_Toc348072473"/>
      <w:bookmarkStart w:id="174" w:name="_Toc348072593"/>
      <w:bookmarkStart w:id="175" w:name="_Toc348072649"/>
      <w:bookmarkStart w:id="176" w:name="_Toc348072703"/>
      <w:bookmarkStart w:id="177" w:name="_Toc348075693"/>
      <w:bookmarkStart w:id="178" w:name="_Toc348076621"/>
      <w:bookmarkStart w:id="179" w:name="_Toc348675437"/>
      <w:bookmarkStart w:id="180" w:name="_Toc349109456"/>
      <w:bookmarkStart w:id="181" w:name="_Toc349135226"/>
      <w:bookmarkStart w:id="182" w:name="_Toc349136603"/>
      <w:bookmarkStart w:id="183" w:name="_Toc349887852"/>
      <w:bookmarkStart w:id="184" w:name="_Toc349888041"/>
      <w:bookmarkStart w:id="185" w:name="_Toc352676915"/>
      <w:bookmarkStart w:id="186" w:name="_Toc352677063"/>
      <w:bookmarkStart w:id="187" w:name="_Toc352677211"/>
      <w:bookmarkStart w:id="188" w:name="_Toc352677359"/>
      <w:bookmarkStart w:id="189" w:name="_Toc352678423"/>
      <w:bookmarkStart w:id="190" w:name="_Toc353264958"/>
      <w:bookmarkStart w:id="191" w:name="_Toc353265114"/>
      <w:bookmarkStart w:id="192" w:name="_Toc353275340"/>
      <w:bookmarkStart w:id="193" w:name="_Toc7541721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lastRenderedPageBreak/>
        <w:t>INVESTIGATION</w:t>
      </w:r>
      <w:r w:rsidR="009711FC">
        <w:t>S</w:t>
      </w:r>
      <w:bookmarkEnd w:id="193"/>
      <w:r w:rsidR="00C82327">
        <w:t xml:space="preserve"> </w:t>
      </w:r>
    </w:p>
    <w:p w14:paraId="2C0D4105" w14:textId="21B351AA" w:rsidR="00A178A8" w:rsidRPr="00A178A8" w:rsidRDefault="00A178A8" w:rsidP="008B3D53">
      <w:pPr>
        <w:rPr>
          <w:vanish/>
          <w:color w:val="0054A6" w:themeColor="text1"/>
          <w:lang w:val="en-GB"/>
        </w:rPr>
      </w:pPr>
      <w:r>
        <w:rPr>
          <w:vanish/>
          <w:color w:val="0054A6" w:themeColor="text1"/>
          <w:lang w:val="en-GB"/>
        </w:rPr>
        <w:t xml:space="preserve"># </w:t>
      </w:r>
      <w:r w:rsidR="00C57F19">
        <w:rPr>
          <w:vanish/>
          <w:color w:val="0054A6" w:themeColor="text1"/>
          <w:lang w:val="en-GB"/>
        </w:rPr>
        <w:t>Consider the contract documentation (and ECC scope where NEC4 adopted) to determine specific investigations and level of details to be included within the Needs Specification. #</w:t>
      </w:r>
    </w:p>
    <w:p w14:paraId="29AEF9EE" w14:textId="165A94DB" w:rsidR="000D6D24" w:rsidRDefault="00123DF8" w:rsidP="008B3D53">
      <w:r>
        <w:t>All investigations required to design and construct the station shall be carried out including but not limited to</w:t>
      </w:r>
      <w:r w:rsidR="003A2D79">
        <w:t>:</w:t>
      </w:r>
    </w:p>
    <w:p w14:paraId="5184D171" w14:textId="6CC1CEA7" w:rsidR="00B222A1" w:rsidRPr="00A178A8" w:rsidRDefault="00123DF8" w:rsidP="001C0E32">
      <w:pPr>
        <w:pStyle w:val="bullets"/>
        <w:numPr>
          <w:ilvl w:val="0"/>
          <w:numId w:val="48"/>
        </w:numPr>
        <w:rPr>
          <w:rFonts w:cs="Times New Roman (Body CS)"/>
          <w:color w:val="00B050"/>
          <w:lang w:val="en-GB"/>
        </w:rPr>
      </w:pPr>
      <w:r w:rsidRPr="00A178A8">
        <w:rPr>
          <w:rFonts w:cs="Times New Roman (Body CS)"/>
          <w:color w:val="00B050"/>
          <w:lang w:val="en-GB"/>
        </w:rPr>
        <w:t xml:space="preserve">Noise </w:t>
      </w:r>
      <w:r w:rsidR="003632E3" w:rsidRPr="00A178A8">
        <w:rPr>
          <w:rFonts w:cs="Times New Roman (Body CS)"/>
          <w:color w:val="00B050"/>
          <w:lang w:val="en-GB"/>
        </w:rPr>
        <w:t>monitoring</w:t>
      </w:r>
      <w:r w:rsidR="00B222A1" w:rsidRPr="00A178A8">
        <w:rPr>
          <w:rFonts w:cs="Times New Roman (Body CS)"/>
          <w:color w:val="00B050"/>
          <w:lang w:val="en-GB"/>
        </w:rPr>
        <w:t xml:space="preserve"> and testing</w:t>
      </w:r>
      <w:r w:rsidR="001A62B2" w:rsidRPr="00A178A8">
        <w:rPr>
          <w:rFonts w:cs="Times New Roman (Body CS)"/>
          <w:color w:val="00B050"/>
          <w:lang w:val="en-GB"/>
        </w:rPr>
        <w:t xml:space="preserve"> as </w:t>
      </w:r>
      <w:r w:rsidR="00E82C29" w:rsidRPr="00A178A8">
        <w:rPr>
          <w:rFonts w:cs="Times New Roman (Body CS)"/>
          <w:color w:val="00B050"/>
          <w:lang w:val="en-GB"/>
        </w:rPr>
        <w:t xml:space="preserve">or if </w:t>
      </w:r>
      <w:r w:rsidR="001A62B2" w:rsidRPr="00A178A8">
        <w:rPr>
          <w:rFonts w:cs="Times New Roman (Body CS)"/>
          <w:color w:val="00B050"/>
          <w:lang w:val="en-GB"/>
        </w:rPr>
        <w:t xml:space="preserve">required to </w:t>
      </w:r>
      <w:r w:rsidR="003A2D79" w:rsidRPr="00A178A8">
        <w:rPr>
          <w:rFonts w:cs="Times New Roman (Body CS)"/>
          <w:color w:val="00B050"/>
          <w:lang w:val="en-GB"/>
        </w:rPr>
        <w:t xml:space="preserve">demonstrate </w:t>
      </w:r>
      <w:r w:rsidR="001A62B2" w:rsidRPr="00A178A8">
        <w:rPr>
          <w:rFonts w:cs="Times New Roman (Body CS)"/>
          <w:color w:val="00B050"/>
          <w:lang w:val="en-GB"/>
        </w:rPr>
        <w:t>compl</w:t>
      </w:r>
      <w:r w:rsidR="003A2D79" w:rsidRPr="00A178A8">
        <w:rPr>
          <w:rFonts w:cs="Times New Roman (Body CS)"/>
          <w:color w:val="00B050"/>
          <w:lang w:val="en-GB"/>
        </w:rPr>
        <w:t>iance</w:t>
      </w:r>
      <w:r w:rsidR="001A62B2" w:rsidRPr="00A178A8">
        <w:rPr>
          <w:rFonts w:cs="Times New Roman (Body CS)"/>
          <w:color w:val="00B050"/>
          <w:lang w:val="en-GB"/>
        </w:rPr>
        <w:t xml:space="preserve"> with the REF and EPA guidelines</w:t>
      </w:r>
      <w:r w:rsidR="00B222A1" w:rsidRPr="00A178A8">
        <w:rPr>
          <w:rFonts w:cs="Times New Roman (Body CS)"/>
          <w:color w:val="00B050"/>
          <w:lang w:val="en-GB"/>
        </w:rPr>
        <w:t xml:space="preserve">. Being of a submersible in-ground type, the noise levels from this pumping station are expected to be low, however they will need to comply with the </w:t>
      </w:r>
      <w:r w:rsidR="00CD1C14" w:rsidRPr="00A178A8">
        <w:rPr>
          <w:rFonts w:cs="Times New Roman (Body CS)"/>
          <w:color w:val="00B050"/>
          <w:lang w:val="en-GB"/>
        </w:rPr>
        <w:t xml:space="preserve">requirements of the REF, </w:t>
      </w:r>
      <w:r w:rsidR="00B222A1" w:rsidRPr="00A178A8">
        <w:rPr>
          <w:rFonts w:cs="Times New Roman (Body CS)"/>
          <w:color w:val="00B050"/>
          <w:lang w:val="en-GB"/>
        </w:rPr>
        <w:t xml:space="preserve"> EPA </w:t>
      </w:r>
      <w:r w:rsidR="00CD1C14" w:rsidRPr="00A178A8">
        <w:rPr>
          <w:rFonts w:cs="Times New Roman (Body CS)"/>
          <w:color w:val="00B050"/>
          <w:lang w:val="en-GB"/>
        </w:rPr>
        <w:t xml:space="preserve">guidelines </w:t>
      </w:r>
      <w:r w:rsidR="00B222A1" w:rsidRPr="00A178A8">
        <w:rPr>
          <w:rFonts w:cs="Times New Roman (Body CS)"/>
          <w:color w:val="00B050"/>
          <w:lang w:val="en-GB"/>
        </w:rPr>
        <w:t xml:space="preserve">and Sydney Water </w:t>
      </w:r>
      <w:r w:rsidR="00053652" w:rsidRPr="00A178A8">
        <w:rPr>
          <w:rFonts w:cs="Times New Roman (Body CS)"/>
          <w:color w:val="00B050"/>
          <w:lang w:val="en-GB"/>
        </w:rPr>
        <w:t>requirements</w:t>
      </w:r>
      <w:r w:rsidR="00B222A1" w:rsidRPr="00A178A8">
        <w:rPr>
          <w:rFonts w:cs="Times New Roman (Body CS)"/>
          <w:color w:val="00B050"/>
          <w:lang w:val="en-GB"/>
        </w:rPr>
        <w:t xml:space="preserve">. Noise levels of equipment and the pump station will need to be confirmed during commissioning. </w:t>
      </w:r>
    </w:p>
    <w:p w14:paraId="7DB687C2" w14:textId="5C550DAF" w:rsidR="003632E3" w:rsidRPr="00A178A8" w:rsidRDefault="003632E3" w:rsidP="001C0E32">
      <w:pPr>
        <w:pStyle w:val="bullets"/>
        <w:numPr>
          <w:ilvl w:val="0"/>
          <w:numId w:val="48"/>
        </w:numPr>
        <w:rPr>
          <w:rFonts w:cs="Times New Roman (Body CS)"/>
          <w:color w:val="00B050"/>
          <w:lang w:val="en-GB"/>
        </w:rPr>
      </w:pPr>
      <w:r w:rsidRPr="00A178A8">
        <w:rPr>
          <w:rFonts w:cs="Times New Roman (Body CS)"/>
          <w:color w:val="00B050"/>
          <w:lang w:val="en-GB"/>
        </w:rPr>
        <w:t>Geotechnical investigations for the pumping station site and route of the new pressure main</w:t>
      </w:r>
      <w:r w:rsidR="0091165A" w:rsidRPr="00A178A8">
        <w:rPr>
          <w:rFonts w:cs="Times New Roman (Body CS)"/>
          <w:color w:val="00B050"/>
          <w:lang w:val="en-GB"/>
        </w:rPr>
        <w:t xml:space="preserve"> or other significant </w:t>
      </w:r>
      <w:r w:rsidR="00B94FD5" w:rsidRPr="00A178A8">
        <w:rPr>
          <w:rFonts w:cs="Times New Roman (Body CS)"/>
          <w:color w:val="00B050"/>
          <w:lang w:val="en-GB"/>
        </w:rPr>
        <w:t>assets</w:t>
      </w:r>
    </w:p>
    <w:p w14:paraId="45973617" w14:textId="28A22EC3" w:rsidR="0091165A" w:rsidRPr="00A178A8" w:rsidRDefault="0091165A" w:rsidP="001C0E32">
      <w:pPr>
        <w:pStyle w:val="bullets"/>
        <w:numPr>
          <w:ilvl w:val="0"/>
          <w:numId w:val="48"/>
        </w:numPr>
        <w:rPr>
          <w:rFonts w:cs="Times New Roman (Body CS)"/>
          <w:color w:val="00B050"/>
          <w:lang w:val="en-GB"/>
        </w:rPr>
      </w:pPr>
      <w:r w:rsidRPr="00A178A8">
        <w:rPr>
          <w:rFonts w:cs="Times New Roman (Body CS)"/>
          <w:color w:val="00B050"/>
          <w:lang w:val="en-GB"/>
        </w:rPr>
        <w:t>Ground</w:t>
      </w:r>
      <w:r w:rsidR="00944E57" w:rsidRPr="00A178A8">
        <w:rPr>
          <w:rFonts w:cs="Times New Roman (Body CS)"/>
          <w:color w:val="00B050"/>
          <w:lang w:val="en-GB"/>
        </w:rPr>
        <w:t>-</w:t>
      </w:r>
      <w:r w:rsidRPr="00A178A8">
        <w:rPr>
          <w:rFonts w:cs="Times New Roman (Body CS)"/>
          <w:color w:val="00B050"/>
          <w:lang w:val="en-GB"/>
        </w:rPr>
        <w:t xml:space="preserve">water level </w:t>
      </w:r>
      <w:r w:rsidR="00944E57" w:rsidRPr="00A178A8">
        <w:rPr>
          <w:rFonts w:cs="Times New Roman (Body CS)"/>
          <w:color w:val="00B050"/>
          <w:lang w:val="en-GB"/>
        </w:rPr>
        <w:t xml:space="preserve">investigation and </w:t>
      </w:r>
      <w:r w:rsidRPr="00A178A8">
        <w:rPr>
          <w:rFonts w:cs="Times New Roman (Body CS)"/>
          <w:color w:val="00B050"/>
          <w:lang w:val="en-GB"/>
        </w:rPr>
        <w:t>monitoring</w:t>
      </w:r>
    </w:p>
    <w:p w14:paraId="2C2C7CFB" w14:textId="1B4E76BC" w:rsidR="0091165A" w:rsidRPr="00A178A8" w:rsidRDefault="0091165A" w:rsidP="001C0E32">
      <w:pPr>
        <w:pStyle w:val="bullets"/>
        <w:numPr>
          <w:ilvl w:val="0"/>
          <w:numId w:val="48"/>
        </w:numPr>
        <w:rPr>
          <w:rFonts w:cs="Times New Roman (Body CS)"/>
          <w:color w:val="00B050"/>
          <w:lang w:val="en-GB"/>
        </w:rPr>
      </w:pPr>
      <w:r w:rsidRPr="00A178A8">
        <w:rPr>
          <w:rFonts w:cs="Times New Roman (Body CS)"/>
          <w:color w:val="00B050"/>
          <w:lang w:val="en-GB"/>
        </w:rPr>
        <w:t>Ground water contamination sampling and testing</w:t>
      </w:r>
    </w:p>
    <w:p w14:paraId="2C2DC51E" w14:textId="4069D110" w:rsidR="0091165A" w:rsidRPr="00A178A8" w:rsidRDefault="00F260B6" w:rsidP="001C0E32">
      <w:pPr>
        <w:pStyle w:val="bullets"/>
        <w:numPr>
          <w:ilvl w:val="0"/>
          <w:numId w:val="48"/>
        </w:numPr>
        <w:rPr>
          <w:rFonts w:cs="Times New Roman (Body CS)"/>
          <w:color w:val="00B050"/>
          <w:lang w:val="en-GB"/>
        </w:rPr>
      </w:pPr>
      <w:r w:rsidRPr="00A178A8">
        <w:rPr>
          <w:rFonts w:cs="Times New Roman (Body CS)"/>
          <w:color w:val="00B050"/>
          <w:lang w:val="en-GB"/>
        </w:rPr>
        <w:t>Soil contamination</w:t>
      </w:r>
      <w:r w:rsidR="00BD33EE" w:rsidRPr="00A178A8">
        <w:rPr>
          <w:rFonts w:cs="Times New Roman (Body CS)"/>
          <w:color w:val="00B050"/>
          <w:lang w:val="en-GB"/>
        </w:rPr>
        <w:t xml:space="preserve"> sampling</w:t>
      </w:r>
      <w:r w:rsidR="00944E57" w:rsidRPr="00A178A8">
        <w:rPr>
          <w:rFonts w:cs="Times New Roman (Body CS)"/>
          <w:color w:val="00B050"/>
          <w:lang w:val="en-GB"/>
        </w:rPr>
        <w:t xml:space="preserve">, </w:t>
      </w:r>
      <w:r w:rsidR="00BD33EE" w:rsidRPr="00A178A8">
        <w:rPr>
          <w:rFonts w:cs="Times New Roman (Body CS)"/>
          <w:color w:val="00B050"/>
          <w:lang w:val="en-GB"/>
        </w:rPr>
        <w:t>testing</w:t>
      </w:r>
      <w:r w:rsidR="00944E57" w:rsidRPr="00A178A8">
        <w:rPr>
          <w:rFonts w:cs="Times New Roman (Body CS)"/>
          <w:color w:val="00B050"/>
          <w:lang w:val="en-GB"/>
        </w:rPr>
        <w:t xml:space="preserve"> and classification</w:t>
      </w:r>
    </w:p>
    <w:p w14:paraId="6E210E11" w14:textId="1DC3453F" w:rsidR="00BD33EE" w:rsidRPr="00A178A8" w:rsidRDefault="00732B77" w:rsidP="001C0E32">
      <w:pPr>
        <w:pStyle w:val="bullets"/>
        <w:numPr>
          <w:ilvl w:val="0"/>
          <w:numId w:val="48"/>
        </w:numPr>
        <w:rPr>
          <w:rFonts w:cs="Times New Roman (Body CS)"/>
          <w:color w:val="00B050"/>
          <w:lang w:val="en-GB"/>
        </w:rPr>
      </w:pPr>
      <w:r w:rsidRPr="00A178A8">
        <w:rPr>
          <w:rFonts w:cs="Times New Roman (Body CS)"/>
          <w:color w:val="00B050"/>
          <w:lang w:val="en-GB"/>
        </w:rPr>
        <w:t>Search and i</w:t>
      </w:r>
      <w:r w:rsidR="00F351BE" w:rsidRPr="00A178A8">
        <w:rPr>
          <w:rFonts w:cs="Times New Roman (Body CS)"/>
          <w:color w:val="00B050"/>
          <w:lang w:val="en-GB"/>
        </w:rPr>
        <w:t>nvestig</w:t>
      </w:r>
      <w:r w:rsidR="00B8613E" w:rsidRPr="00A178A8">
        <w:rPr>
          <w:rFonts w:cs="Times New Roman (Body CS)"/>
          <w:color w:val="00B050"/>
          <w:lang w:val="en-GB"/>
        </w:rPr>
        <w:t>at</w:t>
      </w:r>
      <w:r w:rsidRPr="00A178A8">
        <w:rPr>
          <w:rFonts w:cs="Times New Roman (Body CS)"/>
          <w:color w:val="00B050"/>
          <w:lang w:val="en-GB"/>
        </w:rPr>
        <w:t>e</w:t>
      </w:r>
      <w:r w:rsidR="00F351BE" w:rsidRPr="00A178A8">
        <w:rPr>
          <w:rFonts w:cs="Times New Roman (Body CS)"/>
          <w:color w:val="00B050"/>
          <w:lang w:val="en-GB"/>
        </w:rPr>
        <w:t xml:space="preserve"> </w:t>
      </w:r>
      <w:r w:rsidR="00B8613E" w:rsidRPr="00A178A8">
        <w:rPr>
          <w:rFonts w:cs="Times New Roman (Body CS)"/>
          <w:color w:val="00B050"/>
          <w:lang w:val="en-GB"/>
        </w:rPr>
        <w:t>for any</w:t>
      </w:r>
      <w:r w:rsidR="00F351BE" w:rsidRPr="00A178A8">
        <w:rPr>
          <w:rFonts w:cs="Times New Roman (Body CS)"/>
          <w:color w:val="00B050"/>
          <w:lang w:val="en-GB"/>
        </w:rPr>
        <w:t xml:space="preserve"> existing asbestos or hazardous building material registers</w:t>
      </w:r>
    </w:p>
    <w:p w14:paraId="67444C4A" w14:textId="2199B591" w:rsidR="009C5ED0" w:rsidRPr="00A178A8" w:rsidRDefault="009C5ED0" w:rsidP="001C0E32">
      <w:pPr>
        <w:pStyle w:val="bullets"/>
        <w:numPr>
          <w:ilvl w:val="0"/>
          <w:numId w:val="48"/>
        </w:numPr>
        <w:rPr>
          <w:rFonts w:cs="Times New Roman (Body CS)"/>
          <w:color w:val="00B050"/>
          <w:lang w:val="en-GB"/>
        </w:rPr>
      </w:pPr>
      <w:r w:rsidRPr="00A178A8">
        <w:rPr>
          <w:rFonts w:cs="Times New Roman (Body CS)"/>
          <w:color w:val="00B050"/>
          <w:lang w:val="en-GB"/>
        </w:rPr>
        <w:t xml:space="preserve">Services </w:t>
      </w:r>
      <w:r w:rsidR="00010485" w:rsidRPr="00A178A8">
        <w:rPr>
          <w:rFonts w:cs="Times New Roman (Body CS)"/>
          <w:color w:val="00B050"/>
          <w:lang w:val="en-GB"/>
        </w:rPr>
        <w:t>search and identification</w:t>
      </w:r>
    </w:p>
    <w:p w14:paraId="520A6FC2" w14:textId="7ECD0D1F" w:rsidR="00944E57" w:rsidRPr="00A178A8" w:rsidRDefault="00944E57" w:rsidP="001C0E32">
      <w:pPr>
        <w:pStyle w:val="bullets"/>
        <w:numPr>
          <w:ilvl w:val="0"/>
          <w:numId w:val="48"/>
        </w:numPr>
        <w:rPr>
          <w:rFonts w:cs="Times New Roman (Body CS)"/>
          <w:color w:val="00B050"/>
          <w:lang w:val="en-GB"/>
        </w:rPr>
      </w:pPr>
      <w:r w:rsidRPr="00A178A8">
        <w:rPr>
          <w:rFonts w:cs="Times New Roman (Body CS)"/>
          <w:color w:val="00B050"/>
          <w:lang w:val="en-GB"/>
        </w:rPr>
        <w:t xml:space="preserve">Condition and compliance assessment of any existing and interfacing </w:t>
      </w:r>
      <w:r w:rsidR="001017F3" w:rsidRPr="00A178A8">
        <w:rPr>
          <w:rFonts w:cs="Times New Roman (Body CS)"/>
          <w:color w:val="00B050"/>
          <w:lang w:val="en-GB"/>
        </w:rPr>
        <w:t>assets or equipment</w:t>
      </w:r>
    </w:p>
    <w:p w14:paraId="77937F18" w14:textId="0502E360" w:rsidR="0067049B" w:rsidRDefault="00F260B6" w:rsidP="00152F4C">
      <w:pPr>
        <w:pStyle w:val="Instructionaldoesnotprint"/>
      </w:pPr>
      <w:r w:rsidRPr="00BD33EE">
        <w:t xml:space="preserve"># </w:t>
      </w:r>
      <w:r w:rsidR="001C0E32">
        <w:t>P</w:t>
      </w:r>
      <w:r w:rsidRPr="00BD33EE">
        <w:t xml:space="preserve">rovide further details below of </w:t>
      </w:r>
      <w:r w:rsidR="00BD33EE" w:rsidRPr="00BD33EE">
        <w:t>any previous investigations or known conditions</w:t>
      </w:r>
      <w:r w:rsidR="00F351BE">
        <w:t xml:space="preserve">. Consult with Sydney Water </w:t>
      </w:r>
      <w:r w:rsidR="00EB117A">
        <w:t>Property Services group</w:t>
      </w:r>
      <w:r w:rsidR="00B8613E">
        <w:t xml:space="preserve"> or others</w:t>
      </w:r>
      <w:r w:rsidR="00BD33EE" w:rsidRPr="00BD33EE">
        <w:t>#</w:t>
      </w:r>
    </w:p>
    <w:p w14:paraId="0A921AC7" w14:textId="77777777" w:rsidR="00BD33EE" w:rsidRDefault="00BD33EE" w:rsidP="008B3D53"/>
    <w:p w14:paraId="6D91F3EC" w14:textId="43471FF5" w:rsidR="00057CE7" w:rsidRPr="00330B55" w:rsidRDefault="00057CE7" w:rsidP="00057CE7">
      <w:pPr>
        <w:pStyle w:val="Heading1"/>
      </w:pPr>
      <w:bookmarkStart w:id="194" w:name="_Toc75417217"/>
      <w:r>
        <w:lastRenderedPageBreak/>
        <w:t>ALTERNATIVE CONCEPTS</w:t>
      </w:r>
      <w:bookmarkEnd w:id="194"/>
    </w:p>
    <w:p w14:paraId="2AF90B04" w14:textId="3233897B" w:rsidR="00545A64" w:rsidRPr="00545A64" w:rsidRDefault="00545A64" w:rsidP="001121B6">
      <w:pPr>
        <w:rPr>
          <w:vanish/>
          <w:color w:val="0054A6" w:themeColor="text1"/>
          <w:lang w:val="en-GB"/>
        </w:rPr>
      </w:pPr>
      <w:r w:rsidRPr="00545A64">
        <w:rPr>
          <w:vanish/>
          <w:color w:val="0054A6" w:themeColor="text1"/>
          <w:lang w:val="en-GB"/>
        </w:rPr>
        <w:t>#</w:t>
      </w:r>
      <w:r w:rsidR="00FB556B">
        <w:rPr>
          <w:vanish/>
          <w:color w:val="0054A6" w:themeColor="text1"/>
          <w:lang w:val="en-GB"/>
        </w:rPr>
        <w:t>D</w:t>
      </w:r>
      <w:r>
        <w:rPr>
          <w:vanish/>
          <w:color w:val="0054A6" w:themeColor="text1"/>
          <w:lang w:val="en-GB"/>
        </w:rPr>
        <w:t>epending on the contract type adopted, ‘alternative concepts’ may be addressed elsewhere in the contract and may not be required in the Needs Specificaiton. #</w:t>
      </w:r>
    </w:p>
    <w:p w14:paraId="61DDC8AD" w14:textId="2F6E066B" w:rsidR="003C3A45" w:rsidRPr="00545A64" w:rsidRDefault="00EF6761" w:rsidP="001121B6">
      <w:pPr>
        <w:rPr>
          <w:rFonts w:cs="Times New Roman (Body CS)"/>
          <w:color w:val="00B050"/>
          <w:lang w:val="en-GB"/>
        </w:rPr>
      </w:pPr>
      <w:r w:rsidRPr="00545A64">
        <w:rPr>
          <w:rFonts w:cs="Times New Roman (Body CS)"/>
          <w:color w:val="00B050"/>
          <w:lang w:val="en-GB"/>
        </w:rPr>
        <w:t xml:space="preserve">During the design </w:t>
      </w:r>
      <w:r w:rsidR="00596EA3" w:rsidRPr="00545A64">
        <w:rPr>
          <w:rFonts w:cs="Times New Roman (Body CS)"/>
          <w:color w:val="00B050"/>
          <w:lang w:val="en-GB"/>
        </w:rPr>
        <w:t>stage it migh</w:t>
      </w:r>
      <w:r w:rsidR="00BC0DD0" w:rsidRPr="00545A64">
        <w:rPr>
          <w:rFonts w:cs="Times New Roman (Body CS)"/>
          <w:color w:val="00B050"/>
          <w:lang w:val="en-GB"/>
        </w:rPr>
        <w:t xml:space="preserve">t </w:t>
      </w:r>
      <w:r w:rsidR="00FE656E" w:rsidRPr="00545A64">
        <w:rPr>
          <w:rFonts w:cs="Times New Roman (Body CS)"/>
          <w:color w:val="00B050"/>
          <w:lang w:val="en-GB"/>
        </w:rPr>
        <w:t xml:space="preserve">be considered that the concept of the project contained in this Needs Specification could be beneficially amended. Approval of the </w:t>
      </w:r>
      <w:r w:rsidR="005C6514" w:rsidRPr="00545A64">
        <w:rPr>
          <w:rFonts w:cs="Times New Roman (Body CS)"/>
          <w:color w:val="00B050"/>
          <w:lang w:val="en-GB"/>
        </w:rPr>
        <w:t xml:space="preserve">Sydney Water Project Manager and the Sydney Water </w:t>
      </w:r>
      <w:r w:rsidR="00FE656E" w:rsidRPr="00545A64">
        <w:rPr>
          <w:rFonts w:cs="Times New Roman (Body CS)"/>
          <w:color w:val="00B050"/>
          <w:lang w:val="en-GB"/>
        </w:rPr>
        <w:t>Wast</w:t>
      </w:r>
      <w:r w:rsidR="005C6514" w:rsidRPr="00545A64">
        <w:rPr>
          <w:rFonts w:cs="Times New Roman (Body CS)"/>
          <w:color w:val="00B050"/>
          <w:lang w:val="en-GB"/>
        </w:rPr>
        <w:t>ewater Operations Area Manager shall be obtained before any alternative concepts are adopted.</w:t>
      </w:r>
    </w:p>
    <w:p w14:paraId="1348C7E6" w14:textId="5271E2D4" w:rsidR="006F4B44" w:rsidRDefault="006F4B44" w:rsidP="006F4B44">
      <w:pPr>
        <w:pStyle w:val="Heading1"/>
      </w:pPr>
      <w:bookmarkStart w:id="195" w:name="_Toc75417218"/>
      <w:r>
        <w:lastRenderedPageBreak/>
        <w:t>DRAWINGS</w:t>
      </w:r>
      <w:bookmarkEnd w:id="195"/>
    </w:p>
    <w:p w14:paraId="05995635" w14:textId="14B4B806" w:rsidR="00AE7335" w:rsidRDefault="00AE7335" w:rsidP="00AE7335">
      <w:pPr>
        <w:rPr>
          <w:lang w:val="en-GB"/>
        </w:rPr>
      </w:pPr>
      <w:r w:rsidRPr="00BF4AE2">
        <w:t xml:space="preserve">The following drawings </w:t>
      </w:r>
      <w:r>
        <w:t xml:space="preserve">and figures </w:t>
      </w:r>
      <w:r w:rsidRPr="00BF4AE2">
        <w:t>form part of this Needs Specification:</w:t>
      </w:r>
      <w:r w:rsidRPr="002D58E7">
        <w:rPr>
          <w:lang w:val="en-GB"/>
        </w:rPr>
        <w:t xml:space="preserve"> </w:t>
      </w:r>
    </w:p>
    <w:p w14:paraId="74048AAE" w14:textId="5A17C702" w:rsidR="00545A64" w:rsidRPr="00545A64" w:rsidRDefault="00545A64" w:rsidP="00AE7335">
      <w:pPr>
        <w:rPr>
          <w:vanish/>
          <w:color w:val="0054A6" w:themeColor="text1"/>
          <w:lang w:val="en-GB"/>
        </w:rPr>
      </w:pPr>
      <w:r>
        <w:rPr>
          <w:vanish/>
          <w:color w:val="0054A6" w:themeColor="text1"/>
          <w:lang w:val="en-GB"/>
        </w:rPr>
        <w:t># Amend the below table as required and with consideration to the contract type and the content of the main contract documents (and ECC scope where NEC4 has been adopted). #</w:t>
      </w:r>
    </w:p>
    <w:p w14:paraId="344BA4B4" w14:textId="609BE616" w:rsidR="00C21194" w:rsidRPr="00C757D5" w:rsidRDefault="00C21194" w:rsidP="00C21194">
      <w:pPr>
        <w:spacing w:before="240"/>
        <w:rPr>
          <w:b/>
        </w:rPr>
      </w:pPr>
      <w:r w:rsidRPr="00C757D5">
        <w:rPr>
          <w:b/>
        </w:rPr>
        <w:t>Drawings</w:t>
      </w:r>
      <w:r w:rsidR="00F7341E">
        <w:rPr>
          <w:b/>
        </w:rPr>
        <w:t xml:space="preserve"> and attachments</w:t>
      </w:r>
    </w:p>
    <w:tbl>
      <w:tblPr>
        <w:tblStyle w:val="GridTable1Light-Accent2"/>
        <w:tblW w:w="9622" w:type="dxa"/>
        <w:tblLook w:val="04A0" w:firstRow="1" w:lastRow="0" w:firstColumn="1" w:lastColumn="0" w:noHBand="0" w:noVBand="1"/>
      </w:tblPr>
      <w:tblGrid>
        <w:gridCol w:w="2551"/>
        <w:gridCol w:w="7071"/>
      </w:tblGrid>
      <w:tr w:rsidR="00C21194" w14:paraId="0F28B4E2" w14:textId="77777777" w:rsidTr="008E3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54FA59BE" w14:textId="77777777" w:rsidR="00C21194" w:rsidRPr="00BD43F0" w:rsidRDefault="00C21194" w:rsidP="008E3E43">
            <w:pPr>
              <w:ind w:left="113" w:right="113"/>
              <w:rPr>
                <w:b w:val="0"/>
                <w:bCs w:val="0"/>
                <w:lang w:val="en-GB"/>
              </w:rPr>
            </w:pPr>
            <w:r>
              <w:rPr>
                <w:lang w:val="en-GB"/>
              </w:rPr>
              <w:t>Document Number</w:t>
            </w:r>
          </w:p>
        </w:tc>
        <w:tc>
          <w:tcPr>
            <w:tcW w:w="7071" w:type="dxa"/>
          </w:tcPr>
          <w:p w14:paraId="2351AB63" w14:textId="77777777" w:rsidR="00C21194" w:rsidRPr="00BD43F0" w:rsidRDefault="00C21194" w:rsidP="008E3E43">
            <w:pPr>
              <w:cnfStyle w:val="100000000000" w:firstRow="1" w:lastRow="0" w:firstColumn="0" w:lastColumn="0" w:oddVBand="0" w:evenVBand="0" w:oddHBand="0" w:evenHBand="0" w:firstRowFirstColumn="0" w:firstRowLastColumn="0" w:lastRowFirstColumn="0" w:lastRowLastColumn="0"/>
              <w:rPr>
                <w:lang w:val="en-GB"/>
              </w:rPr>
            </w:pPr>
            <w:r>
              <w:rPr>
                <w:lang w:val="en-GB"/>
              </w:rPr>
              <w:t>Description</w:t>
            </w:r>
          </w:p>
        </w:tc>
      </w:tr>
      <w:tr w:rsidR="00C21194" w:rsidRPr="008B3D53" w14:paraId="2A2FCF78"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27AFF342" w14:textId="6E31F463" w:rsidR="00C21194" w:rsidRPr="00F864E4" w:rsidRDefault="00C21194" w:rsidP="008E3E43">
            <w:pPr>
              <w:rPr>
                <w:b w:val="0"/>
                <w:bCs w:val="0"/>
              </w:rPr>
            </w:pPr>
            <w:r w:rsidRPr="00F864E4">
              <w:rPr>
                <w:b w:val="0"/>
                <w:bCs w:val="0"/>
                <w:color w:val="FF0000"/>
              </w:rPr>
              <w:t>&lt;Asset Number&gt;</w:t>
            </w:r>
            <w:r w:rsidRPr="00F864E4">
              <w:rPr>
                <w:b w:val="0"/>
                <w:bCs w:val="0"/>
              </w:rPr>
              <w:t>/</w:t>
            </w:r>
            <w:r>
              <w:rPr>
                <w:b w:val="0"/>
                <w:bCs w:val="0"/>
              </w:rPr>
              <w:t>A</w:t>
            </w:r>
          </w:p>
        </w:tc>
        <w:tc>
          <w:tcPr>
            <w:tcW w:w="7071" w:type="dxa"/>
          </w:tcPr>
          <w:p w14:paraId="2413E473" w14:textId="5FDCA6CF" w:rsidR="00C21194" w:rsidRPr="008B3D53" w:rsidRDefault="00F7341E" w:rsidP="008E3E43">
            <w:pPr>
              <w:cnfStyle w:val="000000000000" w:firstRow="0" w:lastRow="0" w:firstColumn="0" w:lastColumn="0" w:oddVBand="0" w:evenVBand="0" w:oddHBand="0" w:evenHBand="0" w:firstRowFirstColumn="0" w:firstRowLastColumn="0" w:lastRowFirstColumn="0" w:lastRowLastColumn="0"/>
            </w:pPr>
            <w:r w:rsidRPr="002B115B">
              <w:rPr>
                <w:rFonts w:cs="Times New Roman (Body CS)"/>
                <w:color w:val="00B050"/>
                <w:lang w:val="en-GB"/>
              </w:rPr>
              <w:t>System Curve</w:t>
            </w:r>
            <w:r w:rsidR="00D9242B" w:rsidRPr="002B115B">
              <w:rPr>
                <w:rFonts w:cs="Times New Roman (Body CS)"/>
                <w:color w:val="00B050"/>
                <w:lang w:val="en-GB"/>
              </w:rPr>
              <w:t>s</w:t>
            </w:r>
          </w:p>
        </w:tc>
      </w:tr>
      <w:tr w:rsidR="00C21194" w:rsidRPr="008B3D53" w14:paraId="0DD0E4ED"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0736F135" w14:textId="670255B6" w:rsidR="00C21194" w:rsidRPr="00F864E4" w:rsidRDefault="00C21194" w:rsidP="008E3E43">
            <w:pPr>
              <w:rPr>
                <w:b w:val="0"/>
                <w:bCs w:val="0"/>
              </w:rPr>
            </w:pPr>
            <w:r w:rsidRPr="00F864E4">
              <w:rPr>
                <w:b w:val="0"/>
                <w:bCs w:val="0"/>
                <w:color w:val="FF0000"/>
              </w:rPr>
              <w:t>&lt;Asset Number&gt;</w:t>
            </w:r>
            <w:r w:rsidRPr="00F864E4">
              <w:rPr>
                <w:b w:val="0"/>
                <w:bCs w:val="0"/>
              </w:rPr>
              <w:t>/</w:t>
            </w:r>
            <w:r>
              <w:rPr>
                <w:b w:val="0"/>
                <w:bCs w:val="0"/>
              </w:rPr>
              <w:t>B</w:t>
            </w:r>
          </w:p>
        </w:tc>
        <w:tc>
          <w:tcPr>
            <w:tcW w:w="7071" w:type="dxa"/>
          </w:tcPr>
          <w:p w14:paraId="61D04416" w14:textId="0D9F817B" w:rsidR="00C21194" w:rsidRPr="002B115B" w:rsidRDefault="00F7341E" w:rsidP="008E3E43">
            <w:pPr>
              <w:cnfStyle w:val="000000000000" w:firstRow="0" w:lastRow="0" w:firstColumn="0" w:lastColumn="0" w:oddVBand="0" w:evenVBand="0" w:oddHBand="0" w:evenHBand="0" w:firstRowFirstColumn="0" w:firstRowLastColumn="0" w:lastRowFirstColumn="0" w:lastRowLastColumn="0"/>
              <w:rPr>
                <w:rFonts w:cs="Times New Roman (Body CS)"/>
                <w:color w:val="00B050"/>
                <w:lang w:val="en-GB"/>
              </w:rPr>
            </w:pPr>
            <w:r w:rsidRPr="002B115B">
              <w:rPr>
                <w:rFonts w:cs="Times New Roman (Body CS)"/>
                <w:color w:val="00B050"/>
                <w:lang w:val="en-GB"/>
              </w:rPr>
              <w:t>Location Plan</w:t>
            </w:r>
          </w:p>
        </w:tc>
      </w:tr>
      <w:tr w:rsidR="00C21194" w:rsidRPr="008B3D53" w14:paraId="341D42C5"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21EAFEEA" w14:textId="7EA6A488" w:rsidR="00C21194" w:rsidRPr="00F864E4" w:rsidRDefault="00C21194" w:rsidP="008E3E43">
            <w:pPr>
              <w:rPr>
                <w:b w:val="0"/>
                <w:bCs w:val="0"/>
              </w:rPr>
            </w:pPr>
            <w:r w:rsidRPr="00F864E4">
              <w:rPr>
                <w:b w:val="0"/>
                <w:bCs w:val="0"/>
                <w:color w:val="FF0000"/>
              </w:rPr>
              <w:t>&lt;Asset Number&gt;</w:t>
            </w:r>
            <w:r w:rsidRPr="00F864E4">
              <w:rPr>
                <w:b w:val="0"/>
                <w:bCs w:val="0"/>
              </w:rPr>
              <w:t>/</w:t>
            </w:r>
            <w:r>
              <w:rPr>
                <w:b w:val="0"/>
                <w:bCs w:val="0"/>
              </w:rPr>
              <w:t>C</w:t>
            </w:r>
          </w:p>
        </w:tc>
        <w:tc>
          <w:tcPr>
            <w:tcW w:w="7071" w:type="dxa"/>
          </w:tcPr>
          <w:p w14:paraId="4F420DEE" w14:textId="20328627" w:rsidR="00C21194" w:rsidRPr="002B115B" w:rsidRDefault="00F7341E" w:rsidP="008E3E43">
            <w:pPr>
              <w:cnfStyle w:val="000000000000" w:firstRow="0" w:lastRow="0" w:firstColumn="0" w:lastColumn="0" w:oddVBand="0" w:evenVBand="0" w:oddHBand="0" w:evenHBand="0" w:firstRowFirstColumn="0" w:firstRowLastColumn="0" w:lastRowFirstColumn="0" w:lastRowLastColumn="0"/>
              <w:rPr>
                <w:rFonts w:cs="Times New Roman (Body CS)"/>
                <w:color w:val="00B050"/>
                <w:lang w:val="en-GB"/>
              </w:rPr>
            </w:pPr>
            <w:r w:rsidRPr="002B115B">
              <w:rPr>
                <w:rFonts w:cs="Times New Roman (Body CS)"/>
                <w:color w:val="00B050"/>
                <w:lang w:val="en-GB"/>
              </w:rPr>
              <w:t>Pressure Main and Area Served</w:t>
            </w:r>
            <w:r w:rsidR="00526F94" w:rsidRPr="002B115B">
              <w:rPr>
                <w:rFonts w:cs="Times New Roman (Body CS)"/>
                <w:color w:val="00B050"/>
                <w:lang w:val="en-GB"/>
              </w:rPr>
              <w:t xml:space="preserve"> and / or Catchment Plan</w:t>
            </w:r>
          </w:p>
        </w:tc>
      </w:tr>
      <w:tr w:rsidR="00F7341E" w:rsidRPr="008B3D53" w14:paraId="563DF518"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74F89A78" w14:textId="56FB8944" w:rsidR="00F7341E" w:rsidRPr="00F864E4" w:rsidRDefault="00F7341E" w:rsidP="008E3E43">
            <w:pPr>
              <w:rPr>
                <w:color w:val="FF0000"/>
              </w:rPr>
            </w:pPr>
            <w:r w:rsidRPr="00F864E4">
              <w:rPr>
                <w:b w:val="0"/>
                <w:bCs w:val="0"/>
                <w:color w:val="FF0000"/>
              </w:rPr>
              <w:t>&lt;Asset Number&gt;</w:t>
            </w:r>
            <w:r w:rsidRPr="00F864E4">
              <w:rPr>
                <w:b w:val="0"/>
                <w:bCs w:val="0"/>
              </w:rPr>
              <w:t>/</w:t>
            </w:r>
            <w:r w:rsidR="00F756F6">
              <w:rPr>
                <w:b w:val="0"/>
                <w:bCs w:val="0"/>
              </w:rPr>
              <w:t>D</w:t>
            </w:r>
          </w:p>
        </w:tc>
        <w:tc>
          <w:tcPr>
            <w:tcW w:w="7071" w:type="dxa"/>
          </w:tcPr>
          <w:p w14:paraId="004AF24C" w14:textId="3980AB8F" w:rsidR="00F7341E" w:rsidRPr="002B115B" w:rsidRDefault="00F7341E" w:rsidP="008E3E43">
            <w:pPr>
              <w:cnfStyle w:val="000000000000" w:firstRow="0" w:lastRow="0" w:firstColumn="0" w:lastColumn="0" w:oddVBand="0" w:evenVBand="0" w:oddHBand="0" w:evenHBand="0" w:firstRowFirstColumn="0" w:firstRowLastColumn="0" w:lastRowFirstColumn="0" w:lastRowLastColumn="0"/>
              <w:rPr>
                <w:rFonts w:cs="Times New Roman (Body CS)"/>
                <w:color w:val="00B050"/>
                <w:lang w:val="en-GB"/>
              </w:rPr>
            </w:pPr>
            <w:r w:rsidRPr="002B115B">
              <w:rPr>
                <w:rFonts w:cs="Times New Roman (Body CS)"/>
                <w:color w:val="00B050"/>
                <w:lang w:val="en-GB"/>
              </w:rPr>
              <w:t xml:space="preserve">EP / Flow schedule </w:t>
            </w:r>
            <w:r w:rsidR="009C3B60" w:rsidRPr="002B115B">
              <w:rPr>
                <w:rFonts w:cs="Times New Roman (Body CS)"/>
                <w:color w:val="00B050"/>
                <w:lang w:val="en-GB"/>
              </w:rPr>
              <w:t>calculation</w:t>
            </w:r>
          </w:p>
        </w:tc>
      </w:tr>
      <w:tr w:rsidR="00C21194" w:rsidRPr="008B3D53" w14:paraId="45DD74E8"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61975B34" w14:textId="271626A0" w:rsidR="00C21194" w:rsidRPr="00F864E4" w:rsidRDefault="00C21194" w:rsidP="008E3E43">
            <w:pPr>
              <w:rPr>
                <w:b w:val="0"/>
                <w:bCs w:val="0"/>
              </w:rPr>
            </w:pPr>
            <w:r w:rsidRPr="00F864E4">
              <w:rPr>
                <w:b w:val="0"/>
                <w:bCs w:val="0"/>
                <w:color w:val="FF0000"/>
              </w:rPr>
              <w:t>&lt;Asset Number&gt;</w:t>
            </w:r>
            <w:r w:rsidRPr="00F864E4">
              <w:rPr>
                <w:b w:val="0"/>
                <w:bCs w:val="0"/>
              </w:rPr>
              <w:t>/17</w:t>
            </w:r>
          </w:p>
        </w:tc>
        <w:tc>
          <w:tcPr>
            <w:tcW w:w="7071" w:type="dxa"/>
          </w:tcPr>
          <w:p w14:paraId="0692B95A" w14:textId="675A2DB3" w:rsidR="00C21194" w:rsidRPr="008B3D53" w:rsidRDefault="006A7490" w:rsidP="008E3E43">
            <w:pPr>
              <w:cnfStyle w:val="000000000000" w:firstRow="0" w:lastRow="0" w:firstColumn="0" w:lastColumn="0" w:oddVBand="0" w:evenVBand="0" w:oddHBand="0" w:evenHBand="0" w:firstRowFirstColumn="0" w:firstRowLastColumn="0" w:lastRowFirstColumn="0" w:lastRowLastColumn="0"/>
            </w:pPr>
            <w:r>
              <w:t>SP</w:t>
            </w:r>
            <w:r w:rsidRPr="00A145A9">
              <w:rPr>
                <w:color w:val="FF0000"/>
              </w:rPr>
              <w:t>XXXX</w:t>
            </w:r>
            <w:r>
              <w:t xml:space="preserve"> </w:t>
            </w:r>
            <w:r w:rsidRPr="002B115B">
              <w:rPr>
                <w:rFonts w:cs="Times New Roman (Body CS)"/>
                <w:color w:val="00B050"/>
                <w:lang w:val="en-GB"/>
              </w:rPr>
              <w:t>Conceptual Layout (Sheet 1 of 2 - Plan)</w:t>
            </w:r>
          </w:p>
        </w:tc>
      </w:tr>
      <w:tr w:rsidR="00C21194" w:rsidRPr="008B3D53" w14:paraId="5268600A" w14:textId="77777777" w:rsidTr="008E3E43">
        <w:tc>
          <w:tcPr>
            <w:cnfStyle w:val="001000000000" w:firstRow="0" w:lastRow="0" w:firstColumn="1" w:lastColumn="0" w:oddVBand="0" w:evenVBand="0" w:oddHBand="0" w:evenHBand="0" w:firstRowFirstColumn="0" w:firstRowLastColumn="0" w:lastRowFirstColumn="0" w:lastRowLastColumn="0"/>
            <w:tcW w:w="2551" w:type="dxa"/>
          </w:tcPr>
          <w:p w14:paraId="5BDABF7F" w14:textId="4F0C43CE" w:rsidR="00C21194" w:rsidRPr="00F864E4" w:rsidRDefault="00C21194" w:rsidP="008E3E43">
            <w:pPr>
              <w:rPr>
                <w:b w:val="0"/>
                <w:bCs w:val="0"/>
              </w:rPr>
            </w:pPr>
            <w:r w:rsidRPr="00F864E4">
              <w:rPr>
                <w:b w:val="0"/>
                <w:bCs w:val="0"/>
                <w:color w:val="FF0000"/>
              </w:rPr>
              <w:t>&lt;Asset Number&gt;</w:t>
            </w:r>
            <w:r w:rsidRPr="00F864E4">
              <w:rPr>
                <w:b w:val="0"/>
                <w:bCs w:val="0"/>
              </w:rPr>
              <w:t>/17</w:t>
            </w:r>
            <w:r w:rsidR="00F7341E">
              <w:rPr>
                <w:b w:val="0"/>
                <w:bCs w:val="0"/>
              </w:rPr>
              <w:t>A</w:t>
            </w:r>
          </w:p>
        </w:tc>
        <w:tc>
          <w:tcPr>
            <w:tcW w:w="7071" w:type="dxa"/>
          </w:tcPr>
          <w:p w14:paraId="71F15575" w14:textId="5D8018F0" w:rsidR="00C21194" w:rsidRPr="008B3D53" w:rsidRDefault="006A7490" w:rsidP="008E3E43">
            <w:pPr>
              <w:cnfStyle w:val="000000000000" w:firstRow="0" w:lastRow="0" w:firstColumn="0" w:lastColumn="0" w:oddVBand="0" w:evenVBand="0" w:oddHBand="0" w:evenHBand="0" w:firstRowFirstColumn="0" w:firstRowLastColumn="0" w:lastRowFirstColumn="0" w:lastRowLastColumn="0"/>
            </w:pPr>
            <w:r>
              <w:t>SP</w:t>
            </w:r>
            <w:r w:rsidRPr="00A145A9">
              <w:rPr>
                <w:color w:val="FF0000"/>
              </w:rPr>
              <w:t>XXXX</w:t>
            </w:r>
            <w:r>
              <w:t xml:space="preserve"> </w:t>
            </w:r>
            <w:r w:rsidRPr="002B115B">
              <w:rPr>
                <w:rFonts w:cs="Times New Roman (Body CS)"/>
                <w:color w:val="00B050"/>
                <w:lang w:val="en-GB"/>
              </w:rPr>
              <w:t>Conceptual Layout (Sheet 1 of 2 – Elevations / Sections)</w:t>
            </w:r>
          </w:p>
        </w:tc>
      </w:tr>
    </w:tbl>
    <w:p w14:paraId="532F61AF" w14:textId="77777777" w:rsidR="00C21194" w:rsidRDefault="00C21194" w:rsidP="00C21194"/>
    <w:sectPr w:rsidR="00C21194" w:rsidSect="00ED5A0C">
      <w:headerReference w:type="default" r:id="rId16"/>
      <w:footerReference w:type="default" r:id="rId17"/>
      <w:headerReference w:type="first" r:id="rId18"/>
      <w:footerReference w:type="first" r:id="rId19"/>
      <w:type w:val="continuous"/>
      <w:pgSz w:w="11900" w:h="16840"/>
      <w:pgMar w:top="1701" w:right="1134" w:bottom="1701" w:left="1134" w:header="709" w:footer="709" w:gutter="0"/>
      <w:pgNumType w:start="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BA0A" w14:textId="77777777" w:rsidR="00AB44BB" w:rsidRDefault="00AB44BB" w:rsidP="007C413C">
      <w:pPr>
        <w:spacing w:after="0" w:line="240" w:lineRule="auto"/>
      </w:pPr>
      <w:r>
        <w:separator/>
      </w:r>
    </w:p>
  </w:endnote>
  <w:endnote w:type="continuationSeparator" w:id="0">
    <w:p w14:paraId="5259A8AC" w14:textId="77777777" w:rsidR="00AB44BB" w:rsidRDefault="00AB44BB" w:rsidP="007C413C">
      <w:pPr>
        <w:spacing w:after="0" w:line="240" w:lineRule="auto"/>
      </w:pPr>
      <w:r>
        <w:continuationSeparator/>
      </w:r>
    </w:p>
  </w:endnote>
  <w:endnote w:type="continuationNotice" w:id="1">
    <w:p w14:paraId="63AD7C93" w14:textId="77777777" w:rsidR="00AB44BB" w:rsidRDefault="00AB4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auto"/>
    <w:pitch w:val="variable"/>
    <w:sig w:usb0="E1000AEF" w:usb1="5000A1FF" w:usb2="00000000" w:usb3="00000000" w:csb0="000001BF" w:csb1="00000000"/>
  </w:font>
  <w:font w:name="Times New Roman (Body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E2E" w14:textId="77777777" w:rsidR="00527ACE" w:rsidRDefault="00527ACE" w:rsidP="00803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EC711" w14:textId="77777777" w:rsidR="00527ACE" w:rsidRDefault="00527ACE" w:rsidP="008A16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9505" w14:textId="77777777" w:rsidR="00527ACE" w:rsidRPr="00A72BA0" w:rsidRDefault="00527ACE" w:rsidP="008039FA">
    <w:pPr>
      <w:pStyle w:val="Footer"/>
      <w:framePr w:wrap="around" w:vAnchor="text" w:hAnchor="margin" w:xAlign="right" w:y="1"/>
      <w:rPr>
        <w:rStyle w:val="PageNumber"/>
        <w:b w:val="0"/>
        <w:color w:val="000000"/>
      </w:rPr>
    </w:pPr>
    <w:r w:rsidRPr="00A72BA0">
      <w:rPr>
        <w:rStyle w:val="PageNumber"/>
        <w:b w:val="0"/>
        <w:color w:val="000000"/>
      </w:rPr>
      <w:t xml:space="preserve">Page </w:t>
    </w:r>
    <w:r w:rsidRPr="00A72BA0">
      <w:rPr>
        <w:rStyle w:val="PageNumber"/>
        <w:b w:val="0"/>
        <w:color w:val="000000"/>
      </w:rPr>
      <w:fldChar w:fldCharType="begin"/>
    </w:r>
    <w:r w:rsidRPr="00A72BA0">
      <w:rPr>
        <w:rStyle w:val="PageNumber"/>
        <w:b w:val="0"/>
        <w:color w:val="000000"/>
      </w:rPr>
      <w:instrText xml:space="preserve">PAGE  </w:instrText>
    </w:r>
    <w:r w:rsidRPr="00A72BA0">
      <w:rPr>
        <w:rStyle w:val="PageNumber"/>
        <w:b w:val="0"/>
        <w:color w:val="000000"/>
      </w:rPr>
      <w:fldChar w:fldCharType="separate"/>
    </w:r>
    <w:r>
      <w:rPr>
        <w:rStyle w:val="PageNumber"/>
        <w:b w:val="0"/>
        <w:noProof/>
        <w:color w:val="000000"/>
      </w:rPr>
      <w:t>9</w:t>
    </w:r>
    <w:r w:rsidRPr="00A72BA0">
      <w:rPr>
        <w:rStyle w:val="PageNumber"/>
        <w:b w:val="0"/>
        <w:color w:val="000000"/>
      </w:rPr>
      <w:fldChar w:fldCharType="end"/>
    </w:r>
  </w:p>
  <w:p w14:paraId="2D7DDF26" w14:textId="77777777" w:rsidR="00527ACE" w:rsidRPr="00A72BA0" w:rsidRDefault="00527ACE" w:rsidP="008A1675">
    <w:pPr>
      <w:pStyle w:val="Footer"/>
      <w:ind w:right="360"/>
      <w:rPr>
        <w:color w:val="0054A6" w:themeColor="text1"/>
        <w:lang w:val="en-GB"/>
      </w:rPr>
    </w:pPr>
    <w:r w:rsidRPr="00A72BA0">
      <w:rPr>
        <w:b/>
        <w:bCs/>
        <w:color w:val="0054A6" w:themeColor="text1"/>
        <w:lang w:val="en-GB"/>
      </w:rPr>
      <w:t>Insert document title here in bold</w:t>
    </w:r>
    <w:r w:rsidRPr="00A72BA0">
      <w:rPr>
        <w:color w:val="0054A6" w:themeColor="text1"/>
        <w:lang w:val="en-GB"/>
      </w:rPr>
      <w:t xml:space="preserve"> | Subtitle here in regular weight</w:t>
    </w:r>
    <w:r>
      <w:rPr>
        <w:noProof/>
        <w:color w:val="0054A6" w:themeColor="text1"/>
      </w:rPr>
      <w:drawing>
        <wp:anchor distT="0" distB="0" distL="114300" distR="114300" simplePos="0" relativeHeight="251658245" behindDoc="1" locked="0" layoutInCell="1" allowOverlap="1" wp14:anchorId="402B67CE" wp14:editId="5C3A313C">
          <wp:simplePos x="0" y="0"/>
          <wp:positionH relativeFrom="page">
            <wp:posOffset>4896485</wp:posOffset>
          </wp:positionH>
          <wp:positionV relativeFrom="page">
            <wp:posOffset>10261600</wp:posOffset>
          </wp:positionV>
          <wp:extent cx="786384" cy="786384"/>
          <wp:effectExtent l="0" t="0" r="1270" b="1270"/>
          <wp:wrapTight wrapText="bothSides">
            <wp:wrapPolygon edited="0">
              <wp:start x="6979" y="0"/>
              <wp:lineTo x="4536" y="1047"/>
              <wp:lineTo x="349" y="4536"/>
              <wp:lineTo x="0" y="7328"/>
              <wp:lineTo x="0" y="13958"/>
              <wp:lineTo x="698" y="16750"/>
              <wp:lineTo x="5932" y="21286"/>
              <wp:lineTo x="6979" y="21286"/>
              <wp:lineTo x="14307" y="21286"/>
              <wp:lineTo x="15354" y="21286"/>
              <wp:lineTo x="20588" y="16750"/>
              <wp:lineTo x="21286" y="13958"/>
              <wp:lineTo x="21286" y="7328"/>
              <wp:lineTo x="20937" y="4885"/>
              <wp:lineTo x="16750" y="1047"/>
              <wp:lineTo x="14307" y="0"/>
              <wp:lineTo x="6979" y="0"/>
            </wp:wrapPolygon>
          </wp:wrapTight>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donut.png"/>
                  <pic:cNvPicPr/>
                </pic:nvPicPr>
                <pic:blipFill>
                  <a:blip r:embed="rId1"/>
                  <a:stretch>
                    <a:fillRect/>
                  </a:stretch>
                </pic:blipFill>
                <pic:spPr>
                  <a:xfrm>
                    <a:off x="0" y="0"/>
                    <a:ext cx="786384" cy="78638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EF5" w14:textId="77777777" w:rsidR="00527ACE" w:rsidRDefault="00527ACE">
    <w:pPr>
      <w:pStyle w:val="Footer"/>
    </w:pPr>
    <w:r>
      <w:rPr>
        <w:noProof/>
      </w:rPr>
      <w:drawing>
        <wp:anchor distT="0" distB="0" distL="114300" distR="114300" simplePos="0" relativeHeight="251664403" behindDoc="1" locked="0" layoutInCell="1" allowOverlap="1" wp14:anchorId="5E9905B3" wp14:editId="2F7C8AC1">
          <wp:simplePos x="0" y="0"/>
          <wp:positionH relativeFrom="page">
            <wp:posOffset>5443855</wp:posOffset>
          </wp:positionH>
          <wp:positionV relativeFrom="page">
            <wp:posOffset>9609455</wp:posOffset>
          </wp:positionV>
          <wp:extent cx="1682115" cy="652145"/>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dney water logo.png"/>
                  <pic:cNvPicPr/>
                </pic:nvPicPr>
                <pic:blipFill>
                  <a:blip r:embed="rId1">
                    <a:extLst>
                      <a:ext uri="{28A0092B-C50C-407E-A947-70E740481C1C}">
                        <a14:useLocalDpi xmlns:a14="http://schemas.microsoft.com/office/drawing/2010/main" val="0"/>
                      </a:ext>
                    </a:extLst>
                  </a:blip>
                  <a:stretch>
                    <a:fillRect/>
                  </a:stretch>
                </pic:blipFill>
                <pic:spPr>
                  <a:xfrm>
                    <a:off x="0" y="0"/>
                    <a:ext cx="1682115" cy="6521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527ACE" w14:paraId="417B91C5" w14:textId="77777777" w:rsidTr="36D37BC2">
      <w:tc>
        <w:tcPr>
          <w:tcW w:w="3210" w:type="dxa"/>
        </w:tcPr>
        <w:p w14:paraId="5B92755E" w14:textId="472923BB" w:rsidR="00527ACE" w:rsidRDefault="00527ACE" w:rsidP="36D37BC2">
          <w:pPr>
            <w:pStyle w:val="Header"/>
            <w:ind w:left="-115"/>
          </w:pPr>
        </w:p>
      </w:tc>
      <w:tc>
        <w:tcPr>
          <w:tcW w:w="3210" w:type="dxa"/>
        </w:tcPr>
        <w:p w14:paraId="49E0393D" w14:textId="16755AA0" w:rsidR="00527ACE" w:rsidRDefault="00527ACE" w:rsidP="36D37BC2">
          <w:pPr>
            <w:pStyle w:val="Header"/>
            <w:jc w:val="center"/>
          </w:pPr>
        </w:p>
      </w:tc>
      <w:tc>
        <w:tcPr>
          <w:tcW w:w="3210" w:type="dxa"/>
        </w:tcPr>
        <w:p w14:paraId="22CFD2DE" w14:textId="2D674DA8" w:rsidR="00527ACE" w:rsidRDefault="00527ACE" w:rsidP="36D37BC2">
          <w:pPr>
            <w:pStyle w:val="Header"/>
            <w:ind w:right="-115"/>
            <w:jc w:val="right"/>
          </w:pPr>
        </w:p>
      </w:tc>
    </w:tr>
  </w:tbl>
  <w:p w14:paraId="48C5DDF1" w14:textId="18D38A3F" w:rsidR="00527ACE" w:rsidRPr="00E2509E" w:rsidRDefault="00527ACE" w:rsidP="0058046B">
    <w:pPr>
      <w:pStyle w:val="Footer"/>
      <w:tabs>
        <w:tab w:val="clear" w:pos="4320"/>
        <w:tab w:val="clear" w:pos="8640"/>
        <w:tab w:val="center" w:pos="4962"/>
        <w:tab w:val="right" w:pos="9498"/>
      </w:tabs>
      <w:jc w:val="both"/>
      <w:rPr>
        <w:color w:val="auto"/>
      </w:rPr>
    </w:pPr>
    <w:r w:rsidRPr="009218DB">
      <w:rPr>
        <w:noProof/>
        <w:color w:val="FF0000"/>
      </w:rPr>
      <mc:AlternateContent>
        <mc:Choice Requires="wps">
          <w:drawing>
            <wp:anchor distT="0" distB="0" distL="114300" distR="114300" simplePos="0" relativeHeight="251658256" behindDoc="0" locked="0" layoutInCell="1" allowOverlap="1" wp14:anchorId="6F4285C7" wp14:editId="36361BEA">
              <wp:simplePos x="0" y="0"/>
              <wp:positionH relativeFrom="column">
                <wp:posOffset>-133350</wp:posOffset>
              </wp:positionH>
              <wp:positionV relativeFrom="paragraph">
                <wp:posOffset>-211455</wp:posOffset>
              </wp:positionV>
              <wp:extent cx="6416040" cy="7620"/>
              <wp:effectExtent l="0" t="0" r="22860" b="30480"/>
              <wp:wrapNone/>
              <wp:docPr id="8" name="Straight Connector 8"/>
              <wp:cNvGraphicFramePr/>
              <a:graphic xmlns:a="http://schemas.openxmlformats.org/drawingml/2006/main">
                <a:graphicData uri="http://schemas.microsoft.com/office/word/2010/wordprocessingShape">
                  <wps:wsp>
                    <wps:cNvCnPr/>
                    <wps:spPr>
                      <a:xfrm flipV="1">
                        <a:off x="0" y="0"/>
                        <a:ext cx="64160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5DC00" id="Straight Connector 8" o:spid="_x0000_s1026" style="position:absolute;flip:y;z-index:251658256;visibility:visible;mso-wrap-style:square;mso-wrap-distance-left:9pt;mso-wrap-distance-top:0;mso-wrap-distance-right:9pt;mso-wrap-distance-bottom:0;mso-position-horizontal:absolute;mso-position-horizontal-relative:text;mso-position-vertical:absolute;mso-position-vertical-relative:text" from="-10.5pt,-16.65pt" to="494.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" strokecolor="#2baccc [3204]" strokeweight=".5pt">
              <v:stroke joinstyle="miter"/>
            </v:line>
          </w:pict>
        </mc:Fallback>
      </mc:AlternateContent>
    </w:r>
    <w:r w:rsidRPr="009218DB">
      <w:rPr>
        <w:color w:val="FF0000"/>
      </w:rPr>
      <w:t>XXXX</w:t>
    </w:r>
    <w:r w:rsidRPr="00E2509E">
      <w:rPr>
        <w:color w:val="auto"/>
      </w:rPr>
      <w:t xml:space="preserve"> Sewage System </w:t>
    </w:r>
    <w:r>
      <w:rPr>
        <w:color w:val="auto"/>
      </w:rPr>
      <w:tab/>
    </w:r>
    <w:r>
      <w:rPr>
        <w:color w:val="auto"/>
      </w:rPr>
      <w:tab/>
    </w:r>
    <w:r w:rsidRPr="00E2509E">
      <w:rPr>
        <w:color w:val="auto"/>
      </w:rPr>
      <w:t>Needs Specification</w:t>
    </w:r>
    <w:r>
      <w:rPr>
        <w:color w:val="auto"/>
      </w:rPr>
      <w:t xml:space="preserve"> – Rev. </w:t>
    </w:r>
    <w:r w:rsidRPr="008C0350">
      <w:rPr>
        <w:color w:val="FF0000"/>
      </w:rPr>
      <w:t>&lt;</w:t>
    </w:r>
    <w:r>
      <w:rPr>
        <w:color w:val="FF0000"/>
      </w:rPr>
      <w:t>insert revision no.</w:t>
    </w:r>
    <w:r w:rsidRPr="008C0350">
      <w:rPr>
        <w:color w:val="FF0000"/>
      </w:rPr>
      <w:t>&gt;</w:t>
    </w:r>
  </w:p>
  <w:p w14:paraId="36C35D21" w14:textId="77777777" w:rsidR="001D4609" w:rsidRDefault="00527ACE" w:rsidP="00452B2B">
    <w:pPr>
      <w:pStyle w:val="Footer"/>
      <w:tabs>
        <w:tab w:val="clear" w:pos="4320"/>
        <w:tab w:val="clear" w:pos="8640"/>
        <w:tab w:val="left" w:pos="3984"/>
        <w:tab w:val="center" w:pos="4962"/>
        <w:tab w:val="right" w:pos="9498"/>
      </w:tabs>
      <w:jc w:val="both"/>
      <w:rPr>
        <w:color w:val="auto"/>
      </w:rPr>
    </w:pPr>
    <w:r w:rsidRPr="00E2509E">
      <w:rPr>
        <w:color w:val="auto"/>
      </w:rPr>
      <w:t>SP</w:t>
    </w:r>
    <w:r w:rsidRPr="009218DB">
      <w:rPr>
        <w:color w:val="FF0000"/>
      </w:rPr>
      <w:t>XXXX</w:t>
    </w:r>
    <w:r w:rsidRPr="00E2509E">
      <w:rPr>
        <w:color w:val="auto"/>
      </w:rPr>
      <w:t xml:space="preserve">, </w:t>
    </w:r>
    <w:r w:rsidRPr="009218DB">
      <w:rPr>
        <w:color w:val="FF0000"/>
      </w:rPr>
      <w:t>&lt;insert street name and suburb&gt;</w:t>
    </w:r>
    <w:r w:rsidRPr="00E2509E">
      <w:rPr>
        <w:color w:val="auto"/>
      </w:rPr>
      <w:t xml:space="preserve"> </w:t>
    </w:r>
    <w:r>
      <w:rPr>
        <w:color w:val="auto"/>
      </w:rPr>
      <w:tab/>
    </w:r>
    <w:r>
      <w:rPr>
        <w:color w:val="auto"/>
      </w:rPr>
      <w:tab/>
    </w:r>
  </w:p>
  <w:p w14:paraId="428E6CA9" w14:textId="63CEC5AF" w:rsidR="00527ACE" w:rsidRPr="00E2509E" w:rsidRDefault="00CB3431" w:rsidP="00030B70">
    <w:pPr>
      <w:pStyle w:val="Footer"/>
      <w:tabs>
        <w:tab w:val="clear" w:pos="4320"/>
        <w:tab w:val="clear" w:pos="8640"/>
        <w:tab w:val="left" w:pos="3984"/>
        <w:tab w:val="center" w:pos="4962"/>
        <w:tab w:val="right" w:pos="9498"/>
      </w:tabs>
      <w:jc w:val="both"/>
      <w:rPr>
        <w:color w:val="auto"/>
      </w:rPr>
    </w:pPr>
    <w:r>
      <w:rPr>
        <w:color w:val="auto"/>
      </w:rPr>
      <w:t xml:space="preserve">Template </w:t>
    </w:r>
    <w:r w:rsidR="009C3CD3">
      <w:rPr>
        <w:color w:val="auto"/>
      </w:rPr>
      <w:t xml:space="preserve">No. and </w:t>
    </w:r>
    <w:r>
      <w:rPr>
        <w:color w:val="auto"/>
      </w:rPr>
      <w:t>Version:</w:t>
    </w:r>
    <w:r w:rsidR="00527ACE">
      <w:rPr>
        <w:color w:val="auto"/>
      </w:rPr>
      <w:tab/>
    </w:r>
    <w:r w:rsidR="00527ACE">
      <w:rPr>
        <w:color w:val="auto"/>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3CB0" w14:textId="77777777" w:rsidR="00527ACE" w:rsidRDefault="00527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4C43" w14:textId="77777777" w:rsidR="00AB44BB" w:rsidRDefault="00AB44BB" w:rsidP="007C413C">
      <w:pPr>
        <w:spacing w:after="0" w:line="240" w:lineRule="auto"/>
      </w:pPr>
      <w:r>
        <w:separator/>
      </w:r>
    </w:p>
  </w:footnote>
  <w:footnote w:type="continuationSeparator" w:id="0">
    <w:p w14:paraId="7341E354" w14:textId="77777777" w:rsidR="00AB44BB" w:rsidRDefault="00AB44BB" w:rsidP="007C413C">
      <w:pPr>
        <w:spacing w:after="0" w:line="240" w:lineRule="auto"/>
      </w:pPr>
      <w:r>
        <w:continuationSeparator/>
      </w:r>
    </w:p>
  </w:footnote>
  <w:footnote w:type="continuationNotice" w:id="1">
    <w:p w14:paraId="3F7D4401" w14:textId="77777777" w:rsidR="00AB44BB" w:rsidRDefault="00AB4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11B" w14:textId="77777777" w:rsidR="00527ACE" w:rsidRDefault="00527ACE">
    <w:pPr>
      <w:pStyle w:val="Header"/>
    </w:pPr>
    <w:r>
      <w:rPr>
        <w:noProof/>
      </w:rPr>
      <w:drawing>
        <wp:anchor distT="0" distB="0" distL="114300" distR="114300" simplePos="0" relativeHeight="251658241" behindDoc="1" locked="0" layoutInCell="1" allowOverlap="1" wp14:anchorId="2338FEE4" wp14:editId="6662C207">
          <wp:simplePos x="0" y="0"/>
          <wp:positionH relativeFrom="page">
            <wp:posOffset>6552565</wp:posOffset>
          </wp:positionH>
          <wp:positionV relativeFrom="page">
            <wp:posOffset>360045</wp:posOffset>
          </wp:positionV>
          <wp:extent cx="786384" cy="969264"/>
          <wp:effectExtent l="0" t="0" r="1270" b="0"/>
          <wp:wrapTight wrapText="bothSides">
            <wp:wrapPolygon edited="0">
              <wp:start x="9771" y="0"/>
              <wp:lineTo x="1396" y="7077"/>
              <wp:lineTo x="0" y="8776"/>
              <wp:lineTo x="0" y="15570"/>
              <wp:lineTo x="1396" y="18118"/>
              <wp:lineTo x="1396" y="18401"/>
              <wp:lineTo x="6281" y="21232"/>
              <wp:lineTo x="6979" y="21232"/>
              <wp:lineTo x="14307" y="21232"/>
              <wp:lineTo x="15005" y="21232"/>
              <wp:lineTo x="19890" y="18401"/>
              <wp:lineTo x="19890" y="18118"/>
              <wp:lineTo x="21286" y="15570"/>
              <wp:lineTo x="21286" y="8776"/>
              <wp:lineTo x="19890" y="7077"/>
              <wp:lineTo x="11515" y="0"/>
              <wp:lineTo x="9771"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b teardrop2.png"/>
                  <pic:cNvPicPr/>
                </pic:nvPicPr>
                <pic:blipFill>
                  <a:blip r:embed="rId1"/>
                  <a:stretch>
                    <a:fillRect/>
                  </a:stretch>
                </pic:blipFill>
                <pic:spPr>
                  <a:xfrm>
                    <a:off x="0" y="0"/>
                    <a:ext cx="786384" cy="96926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D27B835" wp14:editId="0DD355F4">
          <wp:simplePos x="0" y="0"/>
          <wp:positionH relativeFrom="page">
            <wp:posOffset>6005830</wp:posOffset>
          </wp:positionH>
          <wp:positionV relativeFrom="page">
            <wp:posOffset>180340</wp:posOffset>
          </wp:positionV>
          <wp:extent cx="786384" cy="786384"/>
          <wp:effectExtent l="0" t="0" r="1270" b="1270"/>
          <wp:wrapTight wrapText="bothSides">
            <wp:wrapPolygon edited="0">
              <wp:start x="6979" y="0"/>
              <wp:lineTo x="4536" y="1047"/>
              <wp:lineTo x="349" y="4536"/>
              <wp:lineTo x="0" y="7328"/>
              <wp:lineTo x="0" y="13958"/>
              <wp:lineTo x="698" y="16750"/>
              <wp:lineTo x="5932" y="21286"/>
              <wp:lineTo x="6979" y="21286"/>
              <wp:lineTo x="14307" y="21286"/>
              <wp:lineTo x="15354" y="21286"/>
              <wp:lineTo x="20588" y="16750"/>
              <wp:lineTo x="21286" y="13958"/>
              <wp:lineTo x="21286" y="7328"/>
              <wp:lineTo x="20937" y="4885"/>
              <wp:lineTo x="16750" y="1047"/>
              <wp:lineTo x="14307" y="0"/>
              <wp:lineTo x="6979" y="0"/>
            </wp:wrapPolygon>
          </wp:wrapTight>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 circle.png"/>
                  <pic:cNvPicPr/>
                </pic:nvPicPr>
                <pic:blipFill>
                  <a:blip r:embed="rId2"/>
                  <a:stretch>
                    <a:fillRect/>
                  </a:stretch>
                </pic:blipFill>
                <pic:spPr>
                  <a:xfrm>
                    <a:off x="0" y="0"/>
                    <a:ext cx="786384" cy="7863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15B68DAE" wp14:editId="1766071B">
          <wp:simplePos x="0" y="0"/>
          <wp:positionH relativeFrom="page">
            <wp:posOffset>180340</wp:posOffset>
          </wp:positionH>
          <wp:positionV relativeFrom="page">
            <wp:posOffset>-309880</wp:posOffset>
          </wp:positionV>
          <wp:extent cx="786384" cy="786384"/>
          <wp:effectExtent l="0" t="0" r="1270" b="1270"/>
          <wp:wrapTight wrapText="bothSides">
            <wp:wrapPolygon edited="0">
              <wp:start x="6979" y="0"/>
              <wp:lineTo x="4536" y="1047"/>
              <wp:lineTo x="349" y="4536"/>
              <wp:lineTo x="0" y="7328"/>
              <wp:lineTo x="0" y="13958"/>
              <wp:lineTo x="698" y="16750"/>
              <wp:lineTo x="5932" y="21286"/>
              <wp:lineTo x="6979" y="21286"/>
              <wp:lineTo x="14307" y="21286"/>
              <wp:lineTo x="15354" y="21286"/>
              <wp:lineTo x="20588" y="16750"/>
              <wp:lineTo x="21286" y="13958"/>
              <wp:lineTo x="21286" y="7328"/>
              <wp:lineTo x="20937" y="4885"/>
              <wp:lineTo x="16750" y="1047"/>
              <wp:lineTo x="14307" y="0"/>
              <wp:lineTo x="6979" y="0"/>
            </wp:wrapPolygon>
          </wp:wrapTight>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donut.png"/>
                  <pic:cNvPicPr/>
                </pic:nvPicPr>
                <pic:blipFill>
                  <a:blip r:embed="rId3"/>
                  <a:stretch>
                    <a:fillRect/>
                  </a:stretch>
                </pic:blipFill>
                <pic:spPr>
                  <a:xfrm>
                    <a:off x="0" y="0"/>
                    <a:ext cx="786384" cy="7863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5347" w14:textId="77777777" w:rsidR="00527ACE" w:rsidRDefault="00527ACE" w:rsidP="00611ADA">
    <w:pPr>
      <w:pStyle w:val="Header"/>
    </w:pPr>
    <w:r>
      <w:rPr>
        <w:noProof/>
        <w:sz w:val="12"/>
      </w:rPr>
      <w:drawing>
        <wp:anchor distT="0" distB="0" distL="114300" distR="114300" simplePos="0" relativeHeight="251658249" behindDoc="0" locked="0" layoutInCell="1" allowOverlap="1" wp14:anchorId="3F7FBE1D" wp14:editId="22AD26EB">
          <wp:simplePos x="0" y="0"/>
          <wp:positionH relativeFrom="page">
            <wp:posOffset>4079875</wp:posOffset>
          </wp:positionH>
          <wp:positionV relativeFrom="page">
            <wp:posOffset>162560</wp:posOffset>
          </wp:positionV>
          <wp:extent cx="1334770" cy="1627505"/>
          <wp:effectExtent l="0" t="0" r="1143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blue drop.png"/>
                  <pic:cNvPicPr/>
                </pic:nvPicPr>
                <pic:blipFill>
                  <a:blip r:embed="rId1"/>
                  <a:stretch>
                    <a:fillRect/>
                  </a:stretch>
                </pic:blipFill>
                <pic:spPr>
                  <a:xfrm>
                    <a:off x="0" y="0"/>
                    <a:ext cx="1334770" cy="1627505"/>
                  </a:xfrm>
                  <a:prstGeom prst="rect">
                    <a:avLst/>
                  </a:prstGeom>
                </pic:spPr>
              </pic:pic>
            </a:graphicData>
          </a:graphic>
          <wp14:sizeRelH relativeFrom="margin">
            <wp14:pctWidth>0</wp14:pctWidth>
          </wp14:sizeRelH>
          <wp14:sizeRelV relativeFrom="margin">
            <wp14:pctHeight>0</wp14:pctHeight>
          </wp14:sizeRelV>
        </wp:anchor>
      </w:drawing>
    </w:r>
    <w:r>
      <w:rPr>
        <w:noProof/>
        <w:sz w:val="12"/>
      </w:rPr>
      <w:drawing>
        <wp:anchor distT="0" distB="0" distL="114300" distR="114300" simplePos="0" relativeHeight="251658250" behindDoc="0" locked="0" layoutInCell="1" allowOverlap="1" wp14:anchorId="67BACAAD" wp14:editId="03FE4FBA">
          <wp:simplePos x="0" y="0"/>
          <wp:positionH relativeFrom="page">
            <wp:posOffset>-411480</wp:posOffset>
          </wp:positionH>
          <wp:positionV relativeFrom="page">
            <wp:posOffset>1868170</wp:posOffset>
          </wp:positionV>
          <wp:extent cx="1334770" cy="1334770"/>
          <wp:effectExtent l="0" t="0" r="11430" b="1143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green circle.png"/>
                  <pic:cNvPicPr/>
                </pic:nvPicPr>
                <pic:blipFill>
                  <a:blip r:embed="rId2"/>
                  <a:stretch>
                    <a:fillRect/>
                  </a:stretch>
                </pic:blipFill>
                <pic:spPr>
                  <a:xfrm>
                    <a:off x="0" y="0"/>
                    <a:ext cx="1334770" cy="1334770"/>
                  </a:xfrm>
                  <a:prstGeom prst="rect">
                    <a:avLst/>
                  </a:prstGeom>
                </pic:spPr>
              </pic:pic>
            </a:graphicData>
          </a:graphic>
          <wp14:sizeRelH relativeFrom="margin">
            <wp14:pctWidth>0</wp14:pctWidth>
          </wp14:sizeRelH>
          <wp14:sizeRelV relativeFrom="margin">
            <wp14:pctHeight>0</wp14:pctHeight>
          </wp14:sizeRelV>
        </wp:anchor>
      </w:drawing>
    </w:r>
    <w:r>
      <w:rPr>
        <w:noProof/>
        <w:sz w:val="12"/>
      </w:rPr>
      <w:drawing>
        <wp:anchor distT="0" distB="0" distL="114300" distR="114300" simplePos="0" relativeHeight="251658251" behindDoc="1" locked="0" layoutInCell="1" allowOverlap="1" wp14:anchorId="4E45563B" wp14:editId="5509F019">
          <wp:simplePos x="0" y="0"/>
          <wp:positionH relativeFrom="page">
            <wp:posOffset>5390515</wp:posOffset>
          </wp:positionH>
          <wp:positionV relativeFrom="page">
            <wp:posOffset>2451735</wp:posOffset>
          </wp:positionV>
          <wp:extent cx="1334770" cy="1334770"/>
          <wp:effectExtent l="0" t="0" r="11430" b="1143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aqua donut.png"/>
                  <pic:cNvPicPr/>
                </pic:nvPicPr>
                <pic:blipFill>
                  <a:blip r:embed="rId3"/>
                  <a:stretch>
                    <a:fillRect/>
                  </a:stretch>
                </pic:blipFill>
                <pic:spPr>
                  <a:xfrm>
                    <a:off x="0" y="0"/>
                    <a:ext cx="1334770" cy="1334770"/>
                  </a:xfrm>
                  <a:prstGeom prst="rect">
                    <a:avLst/>
                  </a:prstGeom>
                </pic:spPr>
              </pic:pic>
            </a:graphicData>
          </a:graphic>
          <wp14:sizeRelH relativeFrom="margin">
            <wp14:pctWidth>0</wp14:pctWidth>
          </wp14:sizeRelH>
          <wp14:sizeRelV relativeFrom="margin">
            <wp14:pctHeight>0</wp14:pctHeight>
          </wp14:sizeRelV>
        </wp:anchor>
      </w:drawing>
    </w:r>
    <w:r>
      <w:rPr>
        <w:noProof/>
        <w:sz w:val="12"/>
      </w:rPr>
      <w:drawing>
        <wp:anchor distT="0" distB="0" distL="114300" distR="114300" simplePos="0" relativeHeight="251658252" behindDoc="0" locked="0" layoutInCell="1" allowOverlap="1" wp14:anchorId="794CC0AD" wp14:editId="1088A5A3">
          <wp:simplePos x="0" y="0"/>
          <wp:positionH relativeFrom="page">
            <wp:posOffset>6725920</wp:posOffset>
          </wp:positionH>
          <wp:positionV relativeFrom="page">
            <wp:posOffset>2453640</wp:posOffset>
          </wp:positionV>
          <wp:extent cx="1334770" cy="1334770"/>
          <wp:effectExtent l="0" t="0" r="11430" b="1143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urple circle.png"/>
                  <pic:cNvPicPr/>
                </pic:nvPicPr>
                <pic:blipFill>
                  <a:blip r:embed="rId4"/>
                  <a:stretch>
                    <a:fillRect/>
                  </a:stretch>
                </pic:blipFill>
                <pic:spPr>
                  <a:xfrm>
                    <a:off x="0" y="0"/>
                    <a:ext cx="1334770" cy="1334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5470A32" wp14:editId="715F11E7">
          <wp:simplePos x="0" y="0"/>
          <wp:positionH relativeFrom="page">
            <wp:posOffset>245110</wp:posOffset>
          </wp:positionH>
          <wp:positionV relativeFrom="page">
            <wp:posOffset>7200265</wp:posOffset>
          </wp:positionV>
          <wp:extent cx="1334770" cy="1334770"/>
          <wp:effectExtent l="0" t="0" r="11430" b="1143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aqua donut.png"/>
                  <pic:cNvPicPr/>
                </pic:nvPicPr>
                <pic:blipFill>
                  <a:blip r:embed="rId3"/>
                  <a:stretch>
                    <a:fillRect/>
                  </a:stretch>
                </pic:blipFill>
                <pic:spPr>
                  <a:xfrm>
                    <a:off x="0" y="0"/>
                    <a:ext cx="1334770" cy="1334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4" behindDoc="0" locked="0" layoutInCell="1" allowOverlap="1" wp14:anchorId="673EC0C7" wp14:editId="6D7687DA">
          <wp:simplePos x="0" y="0"/>
          <wp:positionH relativeFrom="page">
            <wp:posOffset>4554855</wp:posOffset>
          </wp:positionH>
          <wp:positionV relativeFrom="page">
            <wp:posOffset>7394575</wp:posOffset>
          </wp:positionV>
          <wp:extent cx="1334770" cy="1627505"/>
          <wp:effectExtent l="0" t="0" r="1143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green drop.png"/>
                  <pic:cNvPicPr/>
                </pic:nvPicPr>
                <pic:blipFill>
                  <a:blip r:embed="rId5"/>
                  <a:stretch>
                    <a:fillRect/>
                  </a:stretch>
                </pic:blipFill>
                <pic:spPr>
                  <a:xfrm>
                    <a:off x="0" y="0"/>
                    <a:ext cx="1334770" cy="1627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7746B62B" wp14:editId="6EC7991D">
          <wp:simplePos x="0" y="0"/>
          <wp:positionH relativeFrom="page">
            <wp:posOffset>3611880</wp:posOffset>
          </wp:positionH>
          <wp:positionV relativeFrom="page">
            <wp:posOffset>8496300</wp:posOffset>
          </wp:positionV>
          <wp:extent cx="1334770" cy="1334770"/>
          <wp:effectExtent l="0" t="0" r="11430" b="1143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blue circle.png"/>
                  <pic:cNvPicPr/>
                </pic:nvPicPr>
                <pic:blipFill>
                  <a:blip r:embed="rId6"/>
                  <a:stretch>
                    <a:fillRect/>
                  </a:stretch>
                </pic:blipFill>
                <pic:spPr>
                  <a:xfrm>
                    <a:off x="0" y="0"/>
                    <a:ext cx="1334770" cy="1334770"/>
                  </a:xfrm>
                  <a:prstGeom prst="rect">
                    <a:avLst/>
                  </a:prstGeom>
                </pic:spPr>
              </pic:pic>
            </a:graphicData>
          </a:graphic>
          <wp14:sizeRelH relativeFrom="margin">
            <wp14:pctWidth>0</wp14:pctWidth>
          </wp14:sizeRelH>
          <wp14:sizeRelV relativeFrom="margin">
            <wp14:pctHeight>0</wp14:pctHeight>
          </wp14:sizeRelV>
        </wp:anchor>
      </w:drawing>
    </w:r>
    <w:r w:rsidRPr="000C024F">
      <w:rPr>
        <w:noProof/>
      </w:rPr>
      <w:drawing>
        <wp:anchor distT="0" distB="0" distL="114300" distR="114300" simplePos="0" relativeHeight="251658242" behindDoc="1" locked="0" layoutInCell="1" allowOverlap="1" wp14:anchorId="7A49D35C" wp14:editId="7D3E6AED">
          <wp:simplePos x="0" y="0"/>
          <wp:positionH relativeFrom="page">
            <wp:posOffset>0</wp:posOffset>
          </wp:positionH>
          <wp:positionV relativeFrom="page">
            <wp:posOffset>0</wp:posOffset>
          </wp:positionV>
          <wp:extent cx="7560000" cy="10688633"/>
          <wp:effectExtent l="0" t="0" r="9525" b="508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S15766_RS595_Shot13__121.jpg"/>
                  <pic:cNvPicPr/>
                </pic:nvPicPr>
                <pic:blipFill>
                  <a:blip r:embed="rId7"/>
                  <a:stretch>
                    <a:fillRect/>
                  </a:stretch>
                </pic:blipFill>
                <pic:spPr>
                  <a:xfrm>
                    <a:off x="0" y="0"/>
                    <a:ext cx="7560000" cy="1068863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527ACE" w14:paraId="50B37523" w14:textId="77777777" w:rsidTr="36D37BC2">
      <w:tc>
        <w:tcPr>
          <w:tcW w:w="3210" w:type="dxa"/>
        </w:tcPr>
        <w:p w14:paraId="6C67192C" w14:textId="109DD759" w:rsidR="00527ACE" w:rsidRDefault="00527ACE" w:rsidP="36D37BC2">
          <w:pPr>
            <w:pStyle w:val="Header"/>
            <w:ind w:left="-115"/>
          </w:pPr>
        </w:p>
      </w:tc>
      <w:tc>
        <w:tcPr>
          <w:tcW w:w="3210" w:type="dxa"/>
        </w:tcPr>
        <w:p w14:paraId="59A5EF13" w14:textId="498B03A1" w:rsidR="00527ACE" w:rsidRDefault="00527ACE" w:rsidP="36D37BC2">
          <w:pPr>
            <w:pStyle w:val="Header"/>
            <w:jc w:val="center"/>
          </w:pPr>
        </w:p>
      </w:tc>
      <w:tc>
        <w:tcPr>
          <w:tcW w:w="3210" w:type="dxa"/>
        </w:tcPr>
        <w:p w14:paraId="62B09818" w14:textId="1E58F5B8" w:rsidR="00527ACE" w:rsidRDefault="00527ACE" w:rsidP="36D37BC2">
          <w:pPr>
            <w:pStyle w:val="Header"/>
            <w:ind w:right="-115"/>
            <w:jc w:val="right"/>
          </w:pPr>
        </w:p>
      </w:tc>
    </w:tr>
  </w:tbl>
  <w:p w14:paraId="3DE1944A" w14:textId="32CF58CA" w:rsidR="00527ACE" w:rsidRPr="00513BDA" w:rsidRDefault="00527ACE" w:rsidP="00DA1B80">
    <w:pPr>
      <w:pStyle w:val="Header"/>
      <w:jc w:val="right"/>
      <w:rPr>
        <w:sz w:val="20"/>
        <w:szCs w:val="20"/>
      </w:rPr>
    </w:pPr>
    <w:r>
      <w:rPr>
        <w:noProof/>
      </w:rPr>
      <mc:AlternateContent>
        <mc:Choice Requires="wps">
          <w:drawing>
            <wp:anchor distT="0" distB="0" distL="114300" distR="114300" simplePos="0" relativeHeight="251658257" behindDoc="0" locked="0" layoutInCell="1" allowOverlap="1" wp14:anchorId="2815D160" wp14:editId="1CA7911E">
              <wp:simplePos x="0" y="0"/>
              <wp:positionH relativeFrom="column">
                <wp:posOffset>-64770</wp:posOffset>
              </wp:positionH>
              <wp:positionV relativeFrom="paragraph">
                <wp:posOffset>326390</wp:posOffset>
              </wp:positionV>
              <wp:extent cx="6515100" cy="7620"/>
              <wp:effectExtent l="0" t="0" r="19050" b="30480"/>
              <wp:wrapNone/>
              <wp:docPr id="10" name="Straight Connector 10"/>
              <wp:cNvGraphicFramePr/>
              <a:graphic xmlns:a="http://schemas.openxmlformats.org/drawingml/2006/main">
                <a:graphicData uri="http://schemas.microsoft.com/office/word/2010/wordprocessingShape">
                  <wps:wsp>
                    <wps:cNvCnPr/>
                    <wps:spPr>
                      <a:xfrm flipV="1">
                        <a:off x="0" y="0"/>
                        <a:ext cx="65151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A8C40" id="Straight Connector 10" o:spid="_x0000_s1026" style="position:absolute;flip:y;z-index:251658257;visibility:visible;mso-wrap-style:square;mso-wrap-distance-left:9pt;mso-wrap-distance-top:0;mso-wrap-distance-right:9pt;mso-wrap-distance-bottom:0;mso-position-horizontal:absolute;mso-position-horizontal-relative:text;mso-position-vertical:absolute;mso-position-vertical-relative:text" from="-5.1pt,25.7pt" to="507.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" strokecolor="#2baccc [3204]" strokeweight=".5pt">
              <v:stroke joinstyle="miter"/>
            </v:line>
          </w:pict>
        </mc:Fallback>
      </mc:AlternateContent>
    </w:r>
    <w:r>
      <w:tab/>
    </w:r>
    <w:r>
      <w:tab/>
    </w:r>
    <w:r>
      <w:tab/>
    </w:r>
    <w:r w:rsidRPr="00513BDA">
      <w:rPr>
        <w:sz w:val="20"/>
        <w:szCs w:val="20"/>
      </w:rPr>
      <w:t xml:space="preserve">Page </w:t>
    </w:r>
    <w:r w:rsidRPr="00513BDA">
      <w:rPr>
        <w:sz w:val="20"/>
        <w:szCs w:val="20"/>
      </w:rPr>
      <w:fldChar w:fldCharType="begin"/>
    </w:r>
    <w:r w:rsidRPr="00513BDA">
      <w:rPr>
        <w:sz w:val="20"/>
        <w:szCs w:val="20"/>
      </w:rPr>
      <w:instrText xml:space="preserve"> PAGE  \* Arabic  \* MERGEFORMAT </w:instrText>
    </w:r>
    <w:r w:rsidRPr="00513BDA">
      <w:rPr>
        <w:sz w:val="20"/>
        <w:szCs w:val="20"/>
      </w:rPr>
      <w:fldChar w:fldCharType="separate"/>
    </w:r>
    <w:r w:rsidRPr="00513BDA">
      <w:rPr>
        <w:noProof/>
        <w:sz w:val="20"/>
        <w:szCs w:val="20"/>
      </w:rPr>
      <w:t>1</w:t>
    </w:r>
    <w:r w:rsidRPr="00513BDA">
      <w:rPr>
        <w:sz w:val="20"/>
        <w:szCs w:val="20"/>
      </w:rPr>
      <w:fldChar w:fldCharType="end"/>
    </w:r>
    <w:r w:rsidRPr="00513BDA">
      <w:rPr>
        <w:sz w:val="20"/>
        <w:szCs w:val="20"/>
      </w:rPr>
      <w:t xml:space="preserve"> of </w:t>
    </w:r>
    <w:r w:rsidRPr="00513BDA">
      <w:rPr>
        <w:sz w:val="20"/>
        <w:szCs w:val="20"/>
      </w:rPr>
      <w:fldChar w:fldCharType="begin"/>
    </w:r>
    <w:r w:rsidRPr="00513BDA">
      <w:rPr>
        <w:sz w:val="20"/>
        <w:szCs w:val="20"/>
      </w:rPr>
      <w:instrText xml:space="preserve"> NUMPAGES  \* Arabic  \* MERGEFORMAT </w:instrText>
    </w:r>
    <w:r w:rsidRPr="00513BDA">
      <w:rPr>
        <w:sz w:val="20"/>
        <w:szCs w:val="20"/>
      </w:rPr>
      <w:fldChar w:fldCharType="separate"/>
    </w:r>
    <w:r w:rsidRPr="00513BDA">
      <w:rPr>
        <w:noProof/>
        <w:sz w:val="20"/>
        <w:szCs w:val="20"/>
      </w:rPr>
      <w:t>2</w:t>
    </w:r>
    <w:r w:rsidRPr="00513BDA">
      <w:rPr>
        <w:sz w:val="20"/>
        <w:szCs w:val="20"/>
      </w:rPr>
      <w:fldChar w:fldCharType="end"/>
    </w:r>
    <w:r w:rsidRPr="00513BDA">
      <w:rPr>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6978" w14:textId="77777777" w:rsidR="00527ACE" w:rsidRDefault="00527ACE">
    <w:pPr>
      <w:pStyle w:val="Header"/>
    </w:pPr>
    <w:r>
      <w:rPr>
        <w:noProof/>
      </w:rPr>
      <w:drawing>
        <wp:anchor distT="0" distB="467995" distL="114300" distR="114300" simplePos="0" relativeHeight="251666451" behindDoc="1" locked="0" layoutInCell="1" allowOverlap="1" wp14:anchorId="57E3E913" wp14:editId="5D716B5F">
          <wp:simplePos x="0" y="0"/>
          <wp:positionH relativeFrom="page">
            <wp:posOffset>-575945</wp:posOffset>
          </wp:positionH>
          <wp:positionV relativeFrom="page">
            <wp:posOffset>4029075</wp:posOffset>
          </wp:positionV>
          <wp:extent cx="1335024" cy="13350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lue-main-banner.png"/>
                  <pic:cNvPicPr/>
                </pic:nvPicPr>
                <pic:blipFill>
                  <a:blip r:embed="rId1"/>
                  <a:stretch>
                    <a:fillRect/>
                  </a:stretch>
                </pic:blipFill>
                <pic:spPr>
                  <a:xfrm>
                    <a:off x="0" y="0"/>
                    <a:ext cx="1335024" cy="13350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0" layoutInCell="1" allowOverlap="1" wp14:anchorId="633103CF" wp14:editId="6A6C1668">
          <wp:simplePos x="0" y="0"/>
          <wp:positionH relativeFrom="page">
            <wp:posOffset>4858385</wp:posOffset>
          </wp:positionH>
          <wp:positionV relativeFrom="page">
            <wp:posOffset>2689860</wp:posOffset>
          </wp:positionV>
          <wp:extent cx="1335024" cy="1335024"/>
          <wp:effectExtent l="0" t="0" r="0" b="0"/>
          <wp:wrapTight wrapText="bothSides">
            <wp:wrapPolygon edited="0">
              <wp:start x="7810" y="0"/>
              <wp:lineTo x="6577" y="206"/>
              <wp:lineTo x="2466" y="2877"/>
              <wp:lineTo x="206" y="6371"/>
              <wp:lineTo x="0" y="8015"/>
              <wp:lineTo x="0" y="13975"/>
              <wp:lineTo x="1028" y="16441"/>
              <wp:lineTo x="4316" y="19935"/>
              <wp:lineTo x="7399" y="21374"/>
              <wp:lineTo x="7810" y="21374"/>
              <wp:lineTo x="13564" y="21374"/>
              <wp:lineTo x="13975" y="21374"/>
              <wp:lineTo x="17058" y="19935"/>
              <wp:lineTo x="20346" y="16441"/>
              <wp:lineTo x="21374" y="13975"/>
              <wp:lineTo x="21374" y="8015"/>
              <wp:lineTo x="21168" y="6577"/>
              <wp:lineTo x="19730" y="4316"/>
              <wp:lineTo x="19113" y="2672"/>
              <wp:lineTo x="15208" y="411"/>
              <wp:lineTo x="13564" y="0"/>
              <wp:lineTo x="78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lbcircle_90.png"/>
                  <pic:cNvPicPr/>
                </pic:nvPicPr>
                <pic:blipFill>
                  <a:blip r:embed="rId2"/>
                  <a:stretch>
                    <a:fillRect/>
                  </a:stretch>
                </pic:blipFill>
                <pic:spPr>
                  <a:xfrm>
                    <a:off x="0" y="0"/>
                    <a:ext cx="1335024" cy="13350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1" locked="0" layoutInCell="1" allowOverlap="1" wp14:anchorId="4FA4776F" wp14:editId="7386CD7D">
          <wp:simplePos x="0" y="0"/>
          <wp:positionH relativeFrom="page">
            <wp:posOffset>597535</wp:posOffset>
          </wp:positionH>
          <wp:positionV relativeFrom="page">
            <wp:posOffset>3701415</wp:posOffset>
          </wp:positionV>
          <wp:extent cx="1335024" cy="1664208"/>
          <wp:effectExtent l="0" t="0" r="0" b="0"/>
          <wp:wrapTight wrapText="bothSides">
            <wp:wrapPolygon edited="0">
              <wp:start x="9865" y="0"/>
              <wp:lineTo x="3494" y="5441"/>
              <wp:lineTo x="617" y="8079"/>
              <wp:lineTo x="0" y="9563"/>
              <wp:lineTo x="0" y="16159"/>
              <wp:lineTo x="2055" y="18962"/>
              <wp:lineTo x="6371" y="21270"/>
              <wp:lineTo x="7810" y="21435"/>
              <wp:lineTo x="13359" y="21435"/>
              <wp:lineTo x="14797" y="21270"/>
              <wp:lineTo x="19113" y="18962"/>
              <wp:lineTo x="21168" y="15994"/>
              <wp:lineTo x="21374" y="14675"/>
              <wp:lineTo x="21374" y="10058"/>
              <wp:lineTo x="20552" y="8079"/>
              <wp:lineTo x="17675" y="5441"/>
              <wp:lineTo x="11098" y="0"/>
              <wp:lineTo x="986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b teardrop80.png"/>
                  <pic:cNvPicPr/>
                </pic:nvPicPr>
                <pic:blipFill>
                  <a:blip r:embed="rId3"/>
                  <a:stretch>
                    <a:fillRect/>
                  </a:stretch>
                </pic:blipFill>
                <pic:spPr>
                  <a:xfrm>
                    <a:off x="0" y="0"/>
                    <a:ext cx="1335024" cy="16642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15863165" wp14:editId="5821A244">
          <wp:simplePos x="0" y="0"/>
          <wp:positionH relativeFrom="page">
            <wp:posOffset>4788535</wp:posOffset>
          </wp:positionH>
          <wp:positionV relativeFrom="page">
            <wp:posOffset>9541510</wp:posOffset>
          </wp:positionV>
          <wp:extent cx="1335024" cy="1335024"/>
          <wp:effectExtent l="0" t="0" r="0" b="0"/>
          <wp:wrapTight wrapText="bothSides">
            <wp:wrapPolygon edited="0">
              <wp:start x="7810" y="0"/>
              <wp:lineTo x="6577" y="206"/>
              <wp:lineTo x="2466" y="2877"/>
              <wp:lineTo x="206" y="6371"/>
              <wp:lineTo x="0" y="8015"/>
              <wp:lineTo x="0" y="13975"/>
              <wp:lineTo x="1028" y="16441"/>
              <wp:lineTo x="4316" y="19935"/>
              <wp:lineTo x="7399" y="21374"/>
              <wp:lineTo x="7810" y="21374"/>
              <wp:lineTo x="13564" y="21374"/>
              <wp:lineTo x="13975" y="21374"/>
              <wp:lineTo x="17058" y="19935"/>
              <wp:lineTo x="20346" y="16441"/>
              <wp:lineTo x="21374" y="13975"/>
              <wp:lineTo x="21374" y="8015"/>
              <wp:lineTo x="21168" y="6577"/>
              <wp:lineTo x="19730" y="4316"/>
              <wp:lineTo x="19113" y="2672"/>
              <wp:lineTo x="15208" y="411"/>
              <wp:lineTo x="13564" y="0"/>
              <wp:lineTo x="781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circle2.png"/>
                  <pic:cNvPicPr/>
                </pic:nvPicPr>
                <pic:blipFill>
                  <a:blip r:embed="rId4"/>
                  <a:stretch>
                    <a:fillRect/>
                  </a:stretch>
                </pic:blipFill>
                <pic:spPr>
                  <a:xfrm>
                    <a:off x="0" y="0"/>
                    <a:ext cx="1335024" cy="13350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1D5AFBD9" wp14:editId="467C71F3">
          <wp:simplePos x="0" y="0"/>
          <wp:positionH relativeFrom="page">
            <wp:posOffset>1800225</wp:posOffset>
          </wp:positionH>
          <wp:positionV relativeFrom="page">
            <wp:posOffset>823595</wp:posOffset>
          </wp:positionV>
          <wp:extent cx="1344168" cy="1344168"/>
          <wp:effectExtent l="0" t="0" r="2540" b="2540"/>
          <wp:wrapTight wrapText="bothSides">
            <wp:wrapPolygon edited="0">
              <wp:start x="7962" y="0"/>
              <wp:lineTo x="6329" y="408"/>
              <wp:lineTo x="2450" y="2654"/>
              <wp:lineTo x="1429" y="4696"/>
              <wp:lineTo x="204" y="6533"/>
              <wp:lineTo x="0" y="8166"/>
              <wp:lineTo x="0" y="13883"/>
              <wp:lineTo x="1021" y="16333"/>
              <wp:lineTo x="3879" y="19599"/>
              <wp:lineTo x="7146" y="21437"/>
              <wp:lineTo x="7962" y="21437"/>
              <wp:lineTo x="13474" y="21437"/>
              <wp:lineTo x="14291" y="21437"/>
              <wp:lineTo x="17558" y="19599"/>
              <wp:lineTo x="20416" y="16333"/>
              <wp:lineTo x="21437" y="13883"/>
              <wp:lineTo x="21437" y="8166"/>
              <wp:lineTo x="21233" y="6533"/>
              <wp:lineTo x="20008" y="4696"/>
              <wp:lineTo x="19191" y="2858"/>
              <wp:lineTo x="15108" y="408"/>
              <wp:lineTo x="13474" y="0"/>
              <wp:lineTo x="796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ogo-rev.png"/>
                  <pic:cNvPicPr/>
                </pic:nvPicPr>
                <pic:blipFill>
                  <a:blip r:embed="rId5"/>
                  <a:stretch>
                    <a:fillRect/>
                  </a:stretch>
                </pic:blipFill>
                <pic:spPr>
                  <a:xfrm>
                    <a:off x="0" y="0"/>
                    <a:ext cx="1344168" cy="13441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DD904"/>
    <w:multiLevelType w:val="hybridMultilevel"/>
    <w:tmpl w:val="124D81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4C6EAB50"/>
    <w:lvl w:ilvl="0">
      <w:start w:val="1"/>
      <w:numFmt w:val="upperLetter"/>
      <w:lvlText w:val="%1."/>
      <w:lvlJc w:val="left"/>
      <w:pPr>
        <w:ind w:left="502" w:hanging="360"/>
      </w:pPr>
      <w:rPr>
        <w:rFonts w:hint="default"/>
      </w:rPr>
    </w:lvl>
    <w:lvl w:ilvl="1">
      <w:start w:val="1"/>
      <w:numFmt w:val="upperLetter"/>
      <w:lvlText w:val="%2."/>
      <w:legacy w:legacy="1" w:legacySpace="0" w:legacyIndent="708"/>
      <w:lvlJc w:val="left"/>
      <w:pPr>
        <w:ind w:left="990" w:hanging="708"/>
      </w:pPr>
    </w:lvl>
    <w:lvl w:ilvl="2">
      <w:start w:val="1"/>
      <w:numFmt w:val="decimal"/>
      <w:lvlText w:val="%3."/>
      <w:legacy w:legacy="1" w:legacySpace="0" w:legacyIndent="708"/>
      <w:lvlJc w:val="left"/>
      <w:pPr>
        <w:ind w:left="1698" w:hanging="708"/>
      </w:pPr>
    </w:lvl>
    <w:lvl w:ilvl="3">
      <w:start w:val="1"/>
      <w:numFmt w:val="lowerLetter"/>
      <w:lvlText w:val="%4)"/>
      <w:legacy w:legacy="1" w:legacySpace="0" w:legacyIndent="708"/>
      <w:lvlJc w:val="left"/>
      <w:pPr>
        <w:ind w:left="2406" w:hanging="708"/>
      </w:pPr>
    </w:lvl>
    <w:lvl w:ilvl="4">
      <w:start w:val="1"/>
      <w:numFmt w:val="decimal"/>
      <w:lvlText w:val="(%5)"/>
      <w:legacy w:legacy="1" w:legacySpace="0" w:legacyIndent="708"/>
      <w:lvlJc w:val="left"/>
      <w:pPr>
        <w:ind w:left="3114" w:hanging="708"/>
      </w:pPr>
    </w:lvl>
    <w:lvl w:ilvl="5">
      <w:start w:val="1"/>
      <w:numFmt w:val="lowerLetter"/>
      <w:lvlText w:val="(%6)"/>
      <w:legacy w:legacy="1" w:legacySpace="0" w:legacyIndent="708"/>
      <w:lvlJc w:val="left"/>
      <w:pPr>
        <w:ind w:left="3822" w:hanging="708"/>
      </w:pPr>
    </w:lvl>
    <w:lvl w:ilvl="6">
      <w:start w:val="1"/>
      <w:numFmt w:val="lowerRoman"/>
      <w:lvlText w:val="(%7)"/>
      <w:legacy w:legacy="1" w:legacySpace="0" w:legacyIndent="708"/>
      <w:lvlJc w:val="left"/>
      <w:pPr>
        <w:ind w:left="4530" w:hanging="708"/>
      </w:pPr>
    </w:lvl>
    <w:lvl w:ilvl="7">
      <w:start w:val="1"/>
      <w:numFmt w:val="lowerLetter"/>
      <w:lvlText w:val="(%8)"/>
      <w:legacy w:legacy="1" w:legacySpace="0" w:legacyIndent="708"/>
      <w:lvlJc w:val="left"/>
      <w:pPr>
        <w:ind w:left="5238" w:hanging="708"/>
      </w:pPr>
    </w:lvl>
    <w:lvl w:ilvl="8">
      <w:start w:val="1"/>
      <w:numFmt w:val="lowerRoman"/>
      <w:lvlText w:val="(%9)"/>
      <w:legacy w:legacy="1" w:legacySpace="0" w:legacyIndent="708"/>
      <w:lvlJc w:val="left"/>
      <w:pPr>
        <w:ind w:left="5946" w:hanging="708"/>
      </w:pPr>
    </w:lvl>
  </w:abstractNum>
  <w:abstractNum w:abstractNumId="2" w15:restartNumberingAfterBreak="0">
    <w:nsid w:val="069820E5"/>
    <w:multiLevelType w:val="multilevel"/>
    <w:tmpl w:val="D930981A"/>
    <w:lvl w:ilvl="0">
      <w:start w:val="1"/>
      <w:numFmt w:val="upperLetter"/>
      <w:pStyle w:val="Heading1"/>
      <w:lvlText w:val="%1."/>
      <w:lvlJc w:val="left"/>
      <w:pPr>
        <w:ind w:left="644"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445B4B"/>
    <w:multiLevelType w:val="hybridMultilevel"/>
    <w:tmpl w:val="439C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70B16"/>
    <w:multiLevelType w:val="hybridMultilevel"/>
    <w:tmpl w:val="037CE5E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3B9D"/>
    <w:multiLevelType w:val="hybridMultilevel"/>
    <w:tmpl w:val="E098A400"/>
    <w:lvl w:ilvl="0" w:tplc="0C09000F">
      <w:start w:val="1"/>
      <w:numFmt w:val="decimal"/>
      <w:lvlText w:val="%1."/>
      <w:lvlJc w:val="left"/>
      <w:pPr>
        <w:ind w:left="862"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15:restartNumberingAfterBreak="0">
    <w:nsid w:val="0CDC0DB7"/>
    <w:multiLevelType w:val="hybridMultilevel"/>
    <w:tmpl w:val="95A66C7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A49DD"/>
    <w:multiLevelType w:val="hybridMultilevel"/>
    <w:tmpl w:val="AA96C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5A28C4"/>
    <w:multiLevelType w:val="hybridMultilevel"/>
    <w:tmpl w:val="4934CE0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22D61C4D"/>
    <w:multiLevelType w:val="hybridMultilevel"/>
    <w:tmpl w:val="B744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B6295"/>
    <w:multiLevelType w:val="hybridMultilevel"/>
    <w:tmpl w:val="8654EF12"/>
    <w:lvl w:ilvl="0" w:tplc="0C09000F">
      <w:start w:val="1"/>
      <w:numFmt w:val="decimal"/>
      <w:lvlText w:val="%1."/>
      <w:lvlJc w:val="left"/>
      <w:pPr>
        <w:ind w:left="862" w:hanging="360"/>
      </w:pPr>
    </w:lvl>
    <w:lvl w:ilvl="1" w:tplc="0C090001">
      <w:start w:val="1"/>
      <w:numFmt w:val="bullet"/>
      <w:lvlText w:val=""/>
      <w:lvlJc w:val="left"/>
      <w:pPr>
        <w:ind w:left="1582" w:hanging="360"/>
      </w:pPr>
      <w:rPr>
        <w:rFonts w:ascii="Symbol" w:hAnsi="Symbol" w:hint="default"/>
      </w:r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2BAA5EFC"/>
    <w:multiLevelType w:val="hybridMultilevel"/>
    <w:tmpl w:val="46E675AE"/>
    <w:lvl w:ilvl="0" w:tplc="04090001">
      <w:start w:val="1"/>
      <w:numFmt w:val="bullet"/>
      <w:lvlText w:val=""/>
      <w:lvlJc w:val="left"/>
      <w:pPr>
        <w:tabs>
          <w:tab w:val="num" w:pos="862"/>
        </w:tabs>
        <w:ind w:left="862" w:hanging="360"/>
      </w:pPr>
      <w:rPr>
        <w:rFonts w:ascii="Symbol" w:hAnsi="Symbol" w:hint="default"/>
      </w:rPr>
    </w:lvl>
    <w:lvl w:ilvl="1" w:tplc="04090003">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2AC25E5"/>
    <w:multiLevelType w:val="hybridMultilevel"/>
    <w:tmpl w:val="DF22CFCC"/>
    <w:lvl w:ilvl="0" w:tplc="0C090001">
      <w:start w:val="1"/>
      <w:numFmt w:val="bullet"/>
      <w:lvlText w:val=""/>
      <w:lvlJc w:val="left"/>
      <w:pPr>
        <w:ind w:left="1222" w:hanging="360"/>
      </w:pPr>
      <w:rPr>
        <w:rFonts w:ascii="Symbol" w:hAnsi="Symbol"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3" w15:restartNumberingAfterBreak="0">
    <w:nsid w:val="39BA5AED"/>
    <w:multiLevelType w:val="hybridMultilevel"/>
    <w:tmpl w:val="9EFE14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A77176A"/>
    <w:multiLevelType w:val="hybridMultilevel"/>
    <w:tmpl w:val="D14E3D3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B61D58"/>
    <w:multiLevelType w:val="hybridMultilevel"/>
    <w:tmpl w:val="EC3ECD0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6F9151B"/>
    <w:multiLevelType w:val="hybridMultilevel"/>
    <w:tmpl w:val="9EC8F5AC"/>
    <w:lvl w:ilvl="0" w:tplc="04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90B6BC5"/>
    <w:multiLevelType w:val="hybridMultilevel"/>
    <w:tmpl w:val="FE06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287A75"/>
    <w:multiLevelType w:val="hybridMultilevel"/>
    <w:tmpl w:val="D916A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D6506D"/>
    <w:multiLevelType w:val="hybridMultilevel"/>
    <w:tmpl w:val="1D882D62"/>
    <w:lvl w:ilvl="0" w:tplc="6F8CC938">
      <w:numFmt w:val="bullet"/>
      <w:lvlText w:val="-"/>
      <w:lvlJc w:val="left"/>
      <w:pPr>
        <w:ind w:left="862" w:hanging="360"/>
      </w:pPr>
      <w:rPr>
        <w:rFonts w:ascii="Arial" w:eastAsia="Times New Roman" w:hAnsi="Arial" w:cs="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515E53F3"/>
    <w:multiLevelType w:val="hybridMultilevel"/>
    <w:tmpl w:val="CCC4323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531B7CE6"/>
    <w:multiLevelType w:val="hybridMultilevel"/>
    <w:tmpl w:val="97762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4101FC"/>
    <w:multiLevelType w:val="hybridMultilevel"/>
    <w:tmpl w:val="84E2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2188E"/>
    <w:multiLevelType w:val="hybridMultilevel"/>
    <w:tmpl w:val="84E4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8261A"/>
    <w:multiLevelType w:val="hybridMultilevel"/>
    <w:tmpl w:val="F8F46B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754B46"/>
    <w:multiLevelType w:val="hybridMultilevel"/>
    <w:tmpl w:val="12C202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5623852"/>
    <w:multiLevelType w:val="hybridMultilevel"/>
    <w:tmpl w:val="D05039E0"/>
    <w:lvl w:ilvl="0" w:tplc="BDF03770">
      <w:start w:val="1"/>
      <w:numFmt w:val="bullet"/>
      <w:pStyle w:val="bullets"/>
      <w:lvlText w:val=""/>
      <w:lvlJc w:val="left"/>
      <w:pPr>
        <w:ind w:left="720" w:hanging="360"/>
      </w:pPr>
      <w:rPr>
        <w:rFonts w:ascii="Symbol" w:hAnsi="Symbol" w:hint="default"/>
        <w:color w:val="0054A6"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B7A30"/>
    <w:multiLevelType w:val="hybridMultilevel"/>
    <w:tmpl w:val="A5D421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77DB60F0"/>
    <w:multiLevelType w:val="hybridMultilevel"/>
    <w:tmpl w:val="483A2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347B8C"/>
    <w:multiLevelType w:val="hybridMultilevel"/>
    <w:tmpl w:val="DED8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1253041">
    <w:abstractNumId w:val="26"/>
  </w:num>
  <w:num w:numId="2" w16cid:durableId="225800511">
    <w:abstractNumId w:val="2"/>
  </w:num>
  <w:num w:numId="3" w16cid:durableId="1012337485">
    <w:abstractNumId w:val="11"/>
  </w:num>
  <w:num w:numId="4" w16cid:durableId="1488016539">
    <w:abstractNumId w:val="20"/>
  </w:num>
  <w:num w:numId="5" w16cid:durableId="76443646">
    <w:abstractNumId w:val="5"/>
  </w:num>
  <w:num w:numId="6" w16cid:durableId="1104375472">
    <w:abstractNumId w:val="12"/>
  </w:num>
  <w:num w:numId="7" w16cid:durableId="1215435305">
    <w:abstractNumId w:val="10"/>
  </w:num>
  <w:num w:numId="8" w16cid:durableId="1950314968">
    <w:abstractNumId w:val="17"/>
  </w:num>
  <w:num w:numId="9" w16cid:durableId="579601359">
    <w:abstractNumId w:val="1"/>
  </w:num>
  <w:num w:numId="10" w16cid:durableId="1726180153">
    <w:abstractNumId w:val="16"/>
  </w:num>
  <w:num w:numId="11" w16cid:durableId="167405402">
    <w:abstractNumId w:val="27"/>
  </w:num>
  <w:num w:numId="12" w16cid:durableId="2146385292">
    <w:abstractNumId w:val="4"/>
  </w:num>
  <w:num w:numId="13" w16cid:durableId="193663123">
    <w:abstractNumId w:val="8"/>
  </w:num>
  <w:num w:numId="14" w16cid:durableId="686060947">
    <w:abstractNumId w:val="19"/>
  </w:num>
  <w:num w:numId="15" w16cid:durableId="500242562">
    <w:abstractNumId w:val="22"/>
  </w:num>
  <w:num w:numId="16" w16cid:durableId="1769888037">
    <w:abstractNumId w:val="28"/>
  </w:num>
  <w:num w:numId="17" w16cid:durableId="1135755866">
    <w:abstractNumId w:val="25"/>
  </w:num>
  <w:num w:numId="18" w16cid:durableId="1844975604">
    <w:abstractNumId w:val="29"/>
  </w:num>
  <w:num w:numId="19" w16cid:durableId="840924921">
    <w:abstractNumId w:val="9"/>
  </w:num>
  <w:num w:numId="20" w16cid:durableId="1858694576">
    <w:abstractNumId w:val="0"/>
  </w:num>
  <w:num w:numId="21" w16cid:durableId="694380742">
    <w:abstractNumId w:val="2"/>
  </w:num>
  <w:num w:numId="22" w16cid:durableId="1098257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5918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102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422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6944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5478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4072977">
    <w:abstractNumId w:val="18"/>
  </w:num>
  <w:num w:numId="29" w16cid:durableId="493687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9231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4875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3307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0953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709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6900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0222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6802994">
    <w:abstractNumId w:val="3"/>
  </w:num>
  <w:num w:numId="38" w16cid:durableId="1290235069">
    <w:abstractNumId w:val="26"/>
  </w:num>
  <w:num w:numId="39" w16cid:durableId="73119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0472526">
    <w:abstractNumId w:val="26"/>
  </w:num>
  <w:num w:numId="41" w16cid:durableId="1914005382">
    <w:abstractNumId w:val="26"/>
  </w:num>
  <w:num w:numId="42" w16cid:durableId="853300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3834367">
    <w:abstractNumId w:val="7"/>
  </w:num>
  <w:num w:numId="44" w16cid:durableId="1401440575">
    <w:abstractNumId w:val="23"/>
  </w:num>
  <w:num w:numId="45" w16cid:durableId="821772404">
    <w:abstractNumId w:val="24"/>
  </w:num>
  <w:num w:numId="46" w16cid:durableId="172651572">
    <w:abstractNumId w:val="6"/>
  </w:num>
  <w:num w:numId="47" w16cid:durableId="500974859">
    <w:abstractNumId w:val="14"/>
  </w:num>
  <w:num w:numId="48" w16cid:durableId="137849039">
    <w:abstractNumId w:val="21"/>
  </w:num>
  <w:num w:numId="49" w16cid:durableId="974144437">
    <w:abstractNumId w:val="15"/>
  </w:num>
  <w:num w:numId="50" w16cid:durableId="980961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yNDc3MzMxNDExNzJX0lEKTi0uzszPAykwqgUAfGpHSywAAAA="/>
  </w:docVars>
  <w:rsids>
    <w:rsidRoot w:val="00571D86"/>
    <w:rsid w:val="00000EE9"/>
    <w:rsid w:val="000029BF"/>
    <w:rsid w:val="00002C9A"/>
    <w:rsid w:val="0000532C"/>
    <w:rsid w:val="0000619D"/>
    <w:rsid w:val="00006DBE"/>
    <w:rsid w:val="0000704F"/>
    <w:rsid w:val="00010485"/>
    <w:rsid w:val="00012342"/>
    <w:rsid w:val="000126B0"/>
    <w:rsid w:val="00012C5B"/>
    <w:rsid w:val="000143F7"/>
    <w:rsid w:val="00016F6F"/>
    <w:rsid w:val="00017BFE"/>
    <w:rsid w:val="00020663"/>
    <w:rsid w:val="00021200"/>
    <w:rsid w:val="0002205D"/>
    <w:rsid w:val="00022281"/>
    <w:rsid w:val="000224B5"/>
    <w:rsid w:val="00022502"/>
    <w:rsid w:val="000233F0"/>
    <w:rsid w:val="00025370"/>
    <w:rsid w:val="0002604F"/>
    <w:rsid w:val="00030B70"/>
    <w:rsid w:val="00031184"/>
    <w:rsid w:val="000342F1"/>
    <w:rsid w:val="000358D2"/>
    <w:rsid w:val="000360C8"/>
    <w:rsid w:val="00036E5E"/>
    <w:rsid w:val="00037EAB"/>
    <w:rsid w:val="00042A08"/>
    <w:rsid w:val="000440CB"/>
    <w:rsid w:val="000447BE"/>
    <w:rsid w:val="00044A45"/>
    <w:rsid w:val="00045B18"/>
    <w:rsid w:val="00045FDA"/>
    <w:rsid w:val="000469BB"/>
    <w:rsid w:val="00051B08"/>
    <w:rsid w:val="000530F4"/>
    <w:rsid w:val="00053652"/>
    <w:rsid w:val="00053C32"/>
    <w:rsid w:val="00053C47"/>
    <w:rsid w:val="000548F1"/>
    <w:rsid w:val="0005492F"/>
    <w:rsid w:val="00054CCC"/>
    <w:rsid w:val="00055700"/>
    <w:rsid w:val="00055978"/>
    <w:rsid w:val="00056235"/>
    <w:rsid w:val="000567A8"/>
    <w:rsid w:val="000567B7"/>
    <w:rsid w:val="000569A9"/>
    <w:rsid w:val="00057CE7"/>
    <w:rsid w:val="00060B6B"/>
    <w:rsid w:val="00061E10"/>
    <w:rsid w:val="00062703"/>
    <w:rsid w:val="0006289F"/>
    <w:rsid w:val="000633FD"/>
    <w:rsid w:val="00064EA4"/>
    <w:rsid w:val="00065116"/>
    <w:rsid w:val="00065EC9"/>
    <w:rsid w:val="00066844"/>
    <w:rsid w:val="0006713B"/>
    <w:rsid w:val="00070B72"/>
    <w:rsid w:val="00071A89"/>
    <w:rsid w:val="00072B83"/>
    <w:rsid w:val="00072E2A"/>
    <w:rsid w:val="00073144"/>
    <w:rsid w:val="00073354"/>
    <w:rsid w:val="00075249"/>
    <w:rsid w:val="00076383"/>
    <w:rsid w:val="0007790C"/>
    <w:rsid w:val="000813F7"/>
    <w:rsid w:val="00082438"/>
    <w:rsid w:val="00082DA7"/>
    <w:rsid w:val="00086F38"/>
    <w:rsid w:val="00090AB4"/>
    <w:rsid w:val="00091351"/>
    <w:rsid w:val="00092112"/>
    <w:rsid w:val="00096087"/>
    <w:rsid w:val="000961AA"/>
    <w:rsid w:val="000964EA"/>
    <w:rsid w:val="000972B5"/>
    <w:rsid w:val="00097417"/>
    <w:rsid w:val="000A23BC"/>
    <w:rsid w:val="000A2EB3"/>
    <w:rsid w:val="000A63F5"/>
    <w:rsid w:val="000A6B05"/>
    <w:rsid w:val="000A7A74"/>
    <w:rsid w:val="000B01BC"/>
    <w:rsid w:val="000B107F"/>
    <w:rsid w:val="000B337B"/>
    <w:rsid w:val="000B3C25"/>
    <w:rsid w:val="000B3D69"/>
    <w:rsid w:val="000B3E4F"/>
    <w:rsid w:val="000B4B8D"/>
    <w:rsid w:val="000B6566"/>
    <w:rsid w:val="000C024F"/>
    <w:rsid w:val="000C2517"/>
    <w:rsid w:val="000C3D0C"/>
    <w:rsid w:val="000C4F5A"/>
    <w:rsid w:val="000C5797"/>
    <w:rsid w:val="000C5BAF"/>
    <w:rsid w:val="000C5C4C"/>
    <w:rsid w:val="000C5C6C"/>
    <w:rsid w:val="000C65A0"/>
    <w:rsid w:val="000C683D"/>
    <w:rsid w:val="000D0C63"/>
    <w:rsid w:val="000D17A9"/>
    <w:rsid w:val="000D25CD"/>
    <w:rsid w:val="000D2DD5"/>
    <w:rsid w:val="000D367A"/>
    <w:rsid w:val="000D3DA5"/>
    <w:rsid w:val="000D3F8C"/>
    <w:rsid w:val="000D488F"/>
    <w:rsid w:val="000D5129"/>
    <w:rsid w:val="000D6331"/>
    <w:rsid w:val="000D643E"/>
    <w:rsid w:val="000D668F"/>
    <w:rsid w:val="000D6D24"/>
    <w:rsid w:val="000E0453"/>
    <w:rsid w:val="000E177D"/>
    <w:rsid w:val="000E223D"/>
    <w:rsid w:val="000E2446"/>
    <w:rsid w:val="000E2B5B"/>
    <w:rsid w:val="000E47F3"/>
    <w:rsid w:val="000E5BEE"/>
    <w:rsid w:val="000E6EA0"/>
    <w:rsid w:val="000F035C"/>
    <w:rsid w:val="000F24FB"/>
    <w:rsid w:val="000F33A3"/>
    <w:rsid w:val="000F4CFD"/>
    <w:rsid w:val="000F575F"/>
    <w:rsid w:val="000F75EC"/>
    <w:rsid w:val="000F7E05"/>
    <w:rsid w:val="0010043E"/>
    <w:rsid w:val="001017F3"/>
    <w:rsid w:val="00101E12"/>
    <w:rsid w:val="00102144"/>
    <w:rsid w:val="00102810"/>
    <w:rsid w:val="00102CDE"/>
    <w:rsid w:val="00103AF3"/>
    <w:rsid w:val="00104357"/>
    <w:rsid w:val="001048F6"/>
    <w:rsid w:val="0010547C"/>
    <w:rsid w:val="00105CED"/>
    <w:rsid w:val="00107334"/>
    <w:rsid w:val="00110E13"/>
    <w:rsid w:val="0011164E"/>
    <w:rsid w:val="00111B19"/>
    <w:rsid w:val="001121B6"/>
    <w:rsid w:val="00113EF9"/>
    <w:rsid w:val="00114CD8"/>
    <w:rsid w:val="00116074"/>
    <w:rsid w:val="00117F56"/>
    <w:rsid w:val="0012136B"/>
    <w:rsid w:val="001223F6"/>
    <w:rsid w:val="0012292B"/>
    <w:rsid w:val="00123847"/>
    <w:rsid w:val="001239DA"/>
    <w:rsid w:val="00123BDF"/>
    <w:rsid w:val="00123DF8"/>
    <w:rsid w:val="00124E71"/>
    <w:rsid w:val="001276EB"/>
    <w:rsid w:val="001277E9"/>
    <w:rsid w:val="00130565"/>
    <w:rsid w:val="0013138F"/>
    <w:rsid w:val="0013175C"/>
    <w:rsid w:val="00131C28"/>
    <w:rsid w:val="00133016"/>
    <w:rsid w:val="001342D2"/>
    <w:rsid w:val="0013513E"/>
    <w:rsid w:val="0013555B"/>
    <w:rsid w:val="00135C72"/>
    <w:rsid w:val="00136BB6"/>
    <w:rsid w:val="001405A1"/>
    <w:rsid w:val="00141DA1"/>
    <w:rsid w:val="00142C26"/>
    <w:rsid w:val="00143587"/>
    <w:rsid w:val="0014441D"/>
    <w:rsid w:val="00146162"/>
    <w:rsid w:val="00146552"/>
    <w:rsid w:val="00146B28"/>
    <w:rsid w:val="001473A7"/>
    <w:rsid w:val="0014759C"/>
    <w:rsid w:val="00147FC4"/>
    <w:rsid w:val="0015253E"/>
    <w:rsid w:val="00152F4C"/>
    <w:rsid w:val="001536BA"/>
    <w:rsid w:val="00153B84"/>
    <w:rsid w:val="00154DCD"/>
    <w:rsid w:val="0015502F"/>
    <w:rsid w:val="00155726"/>
    <w:rsid w:val="001565B7"/>
    <w:rsid w:val="00156BA3"/>
    <w:rsid w:val="00165032"/>
    <w:rsid w:val="00165385"/>
    <w:rsid w:val="00165895"/>
    <w:rsid w:val="00166190"/>
    <w:rsid w:val="001665A1"/>
    <w:rsid w:val="001731B6"/>
    <w:rsid w:val="00173B5F"/>
    <w:rsid w:val="001740F5"/>
    <w:rsid w:val="00175D9F"/>
    <w:rsid w:val="001801D3"/>
    <w:rsid w:val="00180B34"/>
    <w:rsid w:val="00186733"/>
    <w:rsid w:val="00186FB7"/>
    <w:rsid w:val="00190E1E"/>
    <w:rsid w:val="0019181F"/>
    <w:rsid w:val="0019189A"/>
    <w:rsid w:val="00191B5B"/>
    <w:rsid w:val="00191B91"/>
    <w:rsid w:val="0019237C"/>
    <w:rsid w:val="00192710"/>
    <w:rsid w:val="00192862"/>
    <w:rsid w:val="00192BD1"/>
    <w:rsid w:val="00193912"/>
    <w:rsid w:val="001949C5"/>
    <w:rsid w:val="00195055"/>
    <w:rsid w:val="001953F8"/>
    <w:rsid w:val="001967BB"/>
    <w:rsid w:val="001975DF"/>
    <w:rsid w:val="0019766F"/>
    <w:rsid w:val="00197A0C"/>
    <w:rsid w:val="00197FE4"/>
    <w:rsid w:val="001A0115"/>
    <w:rsid w:val="001A1810"/>
    <w:rsid w:val="001A1E3A"/>
    <w:rsid w:val="001A2F33"/>
    <w:rsid w:val="001A62B2"/>
    <w:rsid w:val="001B05B9"/>
    <w:rsid w:val="001B120A"/>
    <w:rsid w:val="001B25BF"/>
    <w:rsid w:val="001B2DA5"/>
    <w:rsid w:val="001B5470"/>
    <w:rsid w:val="001B6300"/>
    <w:rsid w:val="001B6586"/>
    <w:rsid w:val="001B6F0A"/>
    <w:rsid w:val="001B7693"/>
    <w:rsid w:val="001B7D14"/>
    <w:rsid w:val="001C01C7"/>
    <w:rsid w:val="001C0ACD"/>
    <w:rsid w:val="001C0E32"/>
    <w:rsid w:val="001C136B"/>
    <w:rsid w:val="001C26F9"/>
    <w:rsid w:val="001C3185"/>
    <w:rsid w:val="001C3222"/>
    <w:rsid w:val="001C3824"/>
    <w:rsid w:val="001C5470"/>
    <w:rsid w:val="001C5747"/>
    <w:rsid w:val="001C58B3"/>
    <w:rsid w:val="001C72D7"/>
    <w:rsid w:val="001C758F"/>
    <w:rsid w:val="001D053B"/>
    <w:rsid w:val="001D098A"/>
    <w:rsid w:val="001D107F"/>
    <w:rsid w:val="001D167F"/>
    <w:rsid w:val="001D28F7"/>
    <w:rsid w:val="001D396F"/>
    <w:rsid w:val="001D4609"/>
    <w:rsid w:val="001D6578"/>
    <w:rsid w:val="001D7095"/>
    <w:rsid w:val="001D7578"/>
    <w:rsid w:val="001D76EE"/>
    <w:rsid w:val="001D7F20"/>
    <w:rsid w:val="001E2159"/>
    <w:rsid w:val="001E2F70"/>
    <w:rsid w:val="001E3F49"/>
    <w:rsid w:val="001E416F"/>
    <w:rsid w:val="001E4586"/>
    <w:rsid w:val="001E4C01"/>
    <w:rsid w:val="001E50F4"/>
    <w:rsid w:val="001E51D2"/>
    <w:rsid w:val="001E643C"/>
    <w:rsid w:val="001E7188"/>
    <w:rsid w:val="001F17DF"/>
    <w:rsid w:val="001F2211"/>
    <w:rsid w:val="001F27AD"/>
    <w:rsid w:val="001F5A3A"/>
    <w:rsid w:val="001F6E4F"/>
    <w:rsid w:val="001F7A7A"/>
    <w:rsid w:val="00201043"/>
    <w:rsid w:val="00202E1D"/>
    <w:rsid w:val="0020310B"/>
    <w:rsid w:val="00204115"/>
    <w:rsid w:val="00206679"/>
    <w:rsid w:val="00206CE4"/>
    <w:rsid w:val="00207A68"/>
    <w:rsid w:val="00207F5C"/>
    <w:rsid w:val="00210420"/>
    <w:rsid w:val="002105DC"/>
    <w:rsid w:val="00210E97"/>
    <w:rsid w:val="00211C0A"/>
    <w:rsid w:val="0021262B"/>
    <w:rsid w:val="00215D91"/>
    <w:rsid w:val="00216E8D"/>
    <w:rsid w:val="0021784B"/>
    <w:rsid w:val="002202FB"/>
    <w:rsid w:val="002212AC"/>
    <w:rsid w:val="00222044"/>
    <w:rsid w:val="00222EFA"/>
    <w:rsid w:val="00223635"/>
    <w:rsid w:val="00223A36"/>
    <w:rsid w:val="00224EA5"/>
    <w:rsid w:val="00225017"/>
    <w:rsid w:val="0022570A"/>
    <w:rsid w:val="0023006C"/>
    <w:rsid w:val="00230759"/>
    <w:rsid w:val="002309C7"/>
    <w:rsid w:val="002339E0"/>
    <w:rsid w:val="00234B60"/>
    <w:rsid w:val="00234E34"/>
    <w:rsid w:val="00236142"/>
    <w:rsid w:val="00242FFA"/>
    <w:rsid w:val="0024393D"/>
    <w:rsid w:val="00245286"/>
    <w:rsid w:val="0024704B"/>
    <w:rsid w:val="0024737C"/>
    <w:rsid w:val="00250E21"/>
    <w:rsid w:val="002519A8"/>
    <w:rsid w:val="002527E1"/>
    <w:rsid w:val="00252BF8"/>
    <w:rsid w:val="0025616F"/>
    <w:rsid w:val="00257726"/>
    <w:rsid w:val="0025789C"/>
    <w:rsid w:val="00257B90"/>
    <w:rsid w:val="00260112"/>
    <w:rsid w:val="00261B6B"/>
    <w:rsid w:val="002625E7"/>
    <w:rsid w:val="00262ED1"/>
    <w:rsid w:val="0026321A"/>
    <w:rsid w:val="002641AC"/>
    <w:rsid w:val="00266190"/>
    <w:rsid w:val="00266230"/>
    <w:rsid w:val="0026671D"/>
    <w:rsid w:val="00266816"/>
    <w:rsid w:val="00266AC4"/>
    <w:rsid w:val="00270318"/>
    <w:rsid w:val="0027079E"/>
    <w:rsid w:val="002710D4"/>
    <w:rsid w:val="002711C3"/>
    <w:rsid w:val="00271C63"/>
    <w:rsid w:val="002742DA"/>
    <w:rsid w:val="002758C8"/>
    <w:rsid w:val="002762E7"/>
    <w:rsid w:val="00280615"/>
    <w:rsid w:val="00280AE2"/>
    <w:rsid w:val="00281500"/>
    <w:rsid w:val="00283437"/>
    <w:rsid w:val="00283496"/>
    <w:rsid w:val="0028375F"/>
    <w:rsid w:val="00284DCF"/>
    <w:rsid w:val="002861A9"/>
    <w:rsid w:val="0028641C"/>
    <w:rsid w:val="00286669"/>
    <w:rsid w:val="00287920"/>
    <w:rsid w:val="002907B8"/>
    <w:rsid w:val="002919A6"/>
    <w:rsid w:val="0029480D"/>
    <w:rsid w:val="002952E9"/>
    <w:rsid w:val="0029534F"/>
    <w:rsid w:val="002A0005"/>
    <w:rsid w:val="002A1C28"/>
    <w:rsid w:val="002A1F53"/>
    <w:rsid w:val="002A2052"/>
    <w:rsid w:val="002A3FE8"/>
    <w:rsid w:val="002A45CC"/>
    <w:rsid w:val="002A4E3F"/>
    <w:rsid w:val="002A5CAF"/>
    <w:rsid w:val="002A6410"/>
    <w:rsid w:val="002A66D1"/>
    <w:rsid w:val="002A708C"/>
    <w:rsid w:val="002A7E5F"/>
    <w:rsid w:val="002B08D7"/>
    <w:rsid w:val="002B115B"/>
    <w:rsid w:val="002B1D50"/>
    <w:rsid w:val="002B24AF"/>
    <w:rsid w:val="002B26F1"/>
    <w:rsid w:val="002B448C"/>
    <w:rsid w:val="002B5C1C"/>
    <w:rsid w:val="002B6803"/>
    <w:rsid w:val="002B7F20"/>
    <w:rsid w:val="002B7FBA"/>
    <w:rsid w:val="002C14A5"/>
    <w:rsid w:val="002C1D85"/>
    <w:rsid w:val="002C28DA"/>
    <w:rsid w:val="002C2D6E"/>
    <w:rsid w:val="002C469A"/>
    <w:rsid w:val="002C4CD4"/>
    <w:rsid w:val="002C544C"/>
    <w:rsid w:val="002C5464"/>
    <w:rsid w:val="002C5BE5"/>
    <w:rsid w:val="002C65A7"/>
    <w:rsid w:val="002D08DA"/>
    <w:rsid w:val="002D14B0"/>
    <w:rsid w:val="002D2679"/>
    <w:rsid w:val="002D2B07"/>
    <w:rsid w:val="002D3AA3"/>
    <w:rsid w:val="002D428D"/>
    <w:rsid w:val="002D58E7"/>
    <w:rsid w:val="002D735A"/>
    <w:rsid w:val="002D7866"/>
    <w:rsid w:val="002E20D8"/>
    <w:rsid w:val="002E212B"/>
    <w:rsid w:val="002E2DBE"/>
    <w:rsid w:val="002E4D59"/>
    <w:rsid w:val="002E5DB9"/>
    <w:rsid w:val="002E5F3F"/>
    <w:rsid w:val="002E636C"/>
    <w:rsid w:val="002F1A0B"/>
    <w:rsid w:val="002F1ED2"/>
    <w:rsid w:val="002F2C36"/>
    <w:rsid w:val="002F2F02"/>
    <w:rsid w:val="002F4D65"/>
    <w:rsid w:val="002F51E7"/>
    <w:rsid w:val="002F5E9F"/>
    <w:rsid w:val="002F619A"/>
    <w:rsid w:val="002F7250"/>
    <w:rsid w:val="003007B1"/>
    <w:rsid w:val="00300F79"/>
    <w:rsid w:val="00302CDE"/>
    <w:rsid w:val="003037A6"/>
    <w:rsid w:val="003039AF"/>
    <w:rsid w:val="00304283"/>
    <w:rsid w:val="003048EF"/>
    <w:rsid w:val="0030499B"/>
    <w:rsid w:val="00305F54"/>
    <w:rsid w:val="003063F1"/>
    <w:rsid w:val="003072EF"/>
    <w:rsid w:val="00307359"/>
    <w:rsid w:val="00310753"/>
    <w:rsid w:val="00311137"/>
    <w:rsid w:val="00311AB1"/>
    <w:rsid w:val="00312F19"/>
    <w:rsid w:val="0031343D"/>
    <w:rsid w:val="003143ED"/>
    <w:rsid w:val="00314F1D"/>
    <w:rsid w:val="003162A6"/>
    <w:rsid w:val="00316BB9"/>
    <w:rsid w:val="003223E2"/>
    <w:rsid w:val="003225DB"/>
    <w:rsid w:val="00322AE0"/>
    <w:rsid w:val="0032338C"/>
    <w:rsid w:val="00324BC9"/>
    <w:rsid w:val="00325D84"/>
    <w:rsid w:val="00325F8C"/>
    <w:rsid w:val="00330F09"/>
    <w:rsid w:val="00331F41"/>
    <w:rsid w:val="00332450"/>
    <w:rsid w:val="003329CD"/>
    <w:rsid w:val="00333686"/>
    <w:rsid w:val="00333925"/>
    <w:rsid w:val="00334504"/>
    <w:rsid w:val="00334559"/>
    <w:rsid w:val="0033497B"/>
    <w:rsid w:val="00334B0E"/>
    <w:rsid w:val="00335871"/>
    <w:rsid w:val="00336325"/>
    <w:rsid w:val="003369A3"/>
    <w:rsid w:val="003400F1"/>
    <w:rsid w:val="0034074F"/>
    <w:rsid w:val="00342D03"/>
    <w:rsid w:val="00344D2D"/>
    <w:rsid w:val="00344E24"/>
    <w:rsid w:val="003452E5"/>
    <w:rsid w:val="003500EA"/>
    <w:rsid w:val="00350D4C"/>
    <w:rsid w:val="003516D4"/>
    <w:rsid w:val="00352D10"/>
    <w:rsid w:val="003538CC"/>
    <w:rsid w:val="00353B30"/>
    <w:rsid w:val="003545FB"/>
    <w:rsid w:val="003557EE"/>
    <w:rsid w:val="003569F2"/>
    <w:rsid w:val="00356DD2"/>
    <w:rsid w:val="00356E02"/>
    <w:rsid w:val="003603AD"/>
    <w:rsid w:val="003604A6"/>
    <w:rsid w:val="003607E9"/>
    <w:rsid w:val="00361B66"/>
    <w:rsid w:val="003622C2"/>
    <w:rsid w:val="00363114"/>
    <w:rsid w:val="003632E3"/>
    <w:rsid w:val="003648CB"/>
    <w:rsid w:val="00364DA6"/>
    <w:rsid w:val="0036549B"/>
    <w:rsid w:val="0036560D"/>
    <w:rsid w:val="00365BB4"/>
    <w:rsid w:val="0036731E"/>
    <w:rsid w:val="00367AC3"/>
    <w:rsid w:val="00370072"/>
    <w:rsid w:val="0037049E"/>
    <w:rsid w:val="00372C7B"/>
    <w:rsid w:val="00372ED2"/>
    <w:rsid w:val="00373D9A"/>
    <w:rsid w:val="00374235"/>
    <w:rsid w:val="003763DD"/>
    <w:rsid w:val="00377495"/>
    <w:rsid w:val="00377531"/>
    <w:rsid w:val="00381420"/>
    <w:rsid w:val="00381640"/>
    <w:rsid w:val="00382247"/>
    <w:rsid w:val="00383371"/>
    <w:rsid w:val="0038372B"/>
    <w:rsid w:val="00383ACA"/>
    <w:rsid w:val="003851D6"/>
    <w:rsid w:val="00386E48"/>
    <w:rsid w:val="0038711F"/>
    <w:rsid w:val="00387B71"/>
    <w:rsid w:val="00390A8C"/>
    <w:rsid w:val="00390BE0"/>
    <w:rsid w:val="00391A43"/>
    <w:rsid w:val="00391A91"/>
    <w:rsid w:val="00392DE1"/>
    <w:rsid w:val="00392DF8"/>
    <w:rsid w:val="003938C2"/>
    <w:rsid w:val="00393C1A"/>
    <w:rsid w:val="00393DEE"/>
    <w:rsid w:val="00394469"/>
    <w:rsid w:val="00394864"/>
    <w:rsid w:val="003954BD"/>
    <w:rsid w:val="00397353"/>
    <w:rsid w:val="00397561"/>
    <w:rsid w:val="00397E58"/>
    <w:rsid w:val="003A025F"/>
    <w:rsid w:val="003A0273"/>
    <w:rsid w:val="003A0C27"/>
    <w:rsid w:val="003A100B"/>
    <w:rsid w:val="003A171B"/>
    <w:rsid w:val="003A1C6A"/>
    <w:rsid w:val="003A28F1"/>
    <w:rsid w:val="003A2BE4"/>
    <w:rsid w:val="003A2D79"/>
    <w:rsid w:val="003A4CA5"/>
    <w:rsid w:val="003A5732"/>
    <w:rsid w:val="003A6494"/>
    <w:rsid w:val="003A73F9"/>
    <w:rsid w:val="003A7888"/>
    <w:rsid w:val="003B1888"/>
    <w:rsid w:val="003B2A36"/>
    <w:rsid w:val="003B3532"/>
    <w:rsid w:val="003B48E9"/>
    <w:rsid w:val="003B5BD4"/>
    <w:rsid w:val="003B5F5C"/>
    <w:rsid w:val="003B6838"/>
    <w:rsid w:val="003B6D8F"/>
    <w:rsid w:val="003C3A45"/>
    <w:rsid w:val="003C3B34"/>
    <w:rsid w:val="003C4451"/>
    <w:rsid w:val="003C491C"/>
    <w:rsid w:val="003C4A03"/>
    <w:rsid w:val="003C4B03"/>
    <w:rsid w:val="003C4D99"/>
    <w:rsid w:val="003C5047"/>
    <w:rsid w:val="003C65CA"/>
    <w:rsid w:val="003D13F1"/>
    <w:rsid w:val="003D1BEC"/>
    <w:rsid w:val="003D2567"/>
    <w:rsid w:val="003D2DDA"/>
    <w:rsid w:val="003D3D7D"/>
    <w:rsid w:val="003D5352"/>
    <w:rsid w:val="003D64F4"/>
    <w:rsid w:val="003D763D"/>
    <w:rsid w:val="003E118A"/>
    <w:rsid w:val="003E1410"/>
    <w:rsid w:val="003E2098"/>
    <w:rsid w:val="003E3C71"/>
    <w:rsid w:val="003F192B"/>
    <w:rsid w:val="003F2705"/>
    <w:rsid w:val="003F3849"/>
    <w:rsid w:val="003F40C5"/>
    <w:rsid w:val="003F63F7"/>
    <w:rsid w:val="004012FE"/>
    <w:rsid w:val="00401C27"/>
    <w:rsid w:val="0040379C"/>
    <w:rsid w:val="0040459B"/>
    <w:rsid w:val="0040523E"/>
    <w:rsid w:val="0041049D"/>
    <w:rsid w:val="00410B80"/>
    <w:rsid w:val="00411981"/>
    <w:rsid w:val="0041217F"/>
    <w:rsid w:val="00412601"/>
    <w:rsid w:val="00415E23"/>
    <w:rsid w:val="00417FBC"/>
    <w:rsid w:val="004206E8"/>
    <w:rsid w:val="0042100A"/>
    <w:rsid w:val="0042119E"/>
    <w:rsid w:val="00422177"/>
    <w:rsid w:val="00422558"/>
    <w:rsid w:val="00422C8C"/>
    <w:rsid w:val="00423641"/>
    <w:rsid w:val="00423766"/>
    <w:rsid w:val="00424490"/>
    <w:rsid w:val="004268B2"/>
    <w:rsid w:val="0043144C"/>
    <w:rsid w:val="0043293E"/>
    <w:rsid w:val="00433EEE"/>
    <w:rsid w:val="004340F0"/>
    <w:rsid w:val="00434994"/>
    <w:rsid w:val="00434ABF"/>
    <w:rsid w:val="0043652B"/>
    <w:rsid w:val="004400C1"/>
    <w:rsid w:val="00442059"/>
    <w:rsid w:val="004432D6"/>
    <w:rsid w:val="00444FF7"/>
    <w:rsid w:val="0044581E"/>
    <w:rsid w:val="004461BB"/>
    <w:rsid w:val="00447A39"/>
    <w:rsid w:val="00452298"/>
    <w:rsid w:val="00452B2B"/>
    <w:rsid w:val="00453BEC"/>
    <w:rsid w:val="00455926"/>
    <w:rsid w:val="00457038"/>
    <w:rsid w:val="00457588"/>
    <w:rsid w:val="00457B8C"/>
    <w:rsid w:val="0046048E"/>
    <w:rsid w:val="00460C66"/>
    <w:rsid w:val="00461DF1"/>
    <w:rsid w:val="0046261E"/>
    <w:rsid w:val="00462725"/>
    <w:rsid w:val="0046423B"/>
    <w:rsid w:val="004664B9"/>
    <w:rsid w:val="004667AB"/>
    <w:rsid w:val="00467CE3"/>
    <w:rsid w:val="004713E7"/>
    <w:rsid w:val="00471876"/>
    <w:rsid w:val="00472D9D"/>
    <w:rsid w:val="00472F18"/>
    <w:rsid w:val="00473CB5"/>
    <w:rsid w:val="0047465C"/>
    <w:rsid w:val="00474A2F"/>
    <w:rsid w:val="00476139"/>
    <w:rsid w:val="004767F8"/>
    <w:rsid w:val="004768F5"/>
    <w:rsid w:val="004818CF"/>
    <w:rsid w:val="00481B19"/>
    <w:rsid w:val="0048207B"/>
    <w:rsid w:val="0048383E"/>
    <w:rsid w:val="00484738"/>
    <w:rsid w:val="0048528D"/>
    <w:rsid w:val="00486A59"/>
    <w:rsid w:val="00486B0B"/>
    <w:rsid w:val="00487906"/>
    <w:rsid w:val="004902E9"/>
    <w:rsid w:val="00495BA7"/>
    <w:rsid w:val="00495DAE"/>
    <w:rsid w:val="00495E20"/>
    <w:rsid w:val="004A2189"/>
    <w:rsid w:val="004A2CC4"/>
    <w:rsid w:val="004A3268"/>
    <w:rsid w:val="004A3C4A"/>
    <w:rsid w:val="004A42FA"/>
    <w:rsid w:val="004A4A5B"/>
    <w:rsid w:val="004A6528"/>
    <w:rsid w:val="004A6584"/>
    <w:rsid w:val="004A6F5D"/>
    <w:rsid w:val="004B134A"/>
    <w:rsid w:val="004B1B16"/>
    <w:rsid w:val="004B2651"/>
    <w:rsid w:val="004B4BAB"/>
    <w:rsid w:val="004B5758"/>
    <w:rsid w:val="004B57C8"/>
    <w:rsid w:val="004B5D88"/>
    <w:rsid w:val="004B65E3"/>
    <w:rsid w:val="004B6BE0"/>
    <w:rsid w:val="004B6E15"/>
    <w:rsid w:val="004C2D16"/>
    <w:rsid w:val="004C2DD9"/>
    <w:rsid w:val="004C3400"/>
    <w:rsid w:val="004C611F"/>
    <w:rsid w:val="004C69E8"/>
    <w:rsid w:val="004C6C5D"/>
    <w:rsid w:val="004C6D88"/>
    <w:rsid w:val="004C7281"/>
    <w:rsid w:val="004C7DFB"/>
    <w:rsid w:val="004C7FD6"/>
    <w:rsid w:val="004D4215"/>
    <w:rsid w:val="004D6959"/>
    <w:rsid w:val="004D71F7"/>
    <w:rsid w:val="004E0BC4"/>
    <w:rsid w:val="004E1156"/>
    <w:rsid w:val="004E1683"/>
    <w:rsid w:val="004E228C"/>
    <w:rsid w:val="004E3409"/>
    <w:rsid w:val="004E7B98"/>
    <w:rsid w:val="004F0121"/>
    <w:rsid w:val="004F2645"/>
    <w:rsid w:val="004F3ECA"/>
    <w:rsid w:val="004F4A9F"/>
    <w:rsid w:val="004F4CC9"/>
    <w:rsid w:val="004F4F66"/>
    <w:rsid w:val="004F4F83"/>
    <w:rsid w:val="004F4F8C"/>
    <w:rsid w:val="004F5082"/>
    <w:rsid w:val="004F6399"/>
    <w:rsid w:val="004F6514"/>
    <w:rsid w:val="004F68A5"/>
    <w:rsid w:val="0050054C"/>
    <w:rsid w:val="00501600"/>
    <w:rsid w:val="00501C9D"/>
    <w:rsid w:val="005030D4"/>
    <w:rsid w:val="00504F5C"/>
    <w:rsid w:val="005055E8"/>
    <w:rsid w:val="0050688E"/>
    <w:rsid w:val="00513AE5"/>
    <w:rsid w:val="00513BDA"/>
    <w:rsid w:val="005148E7"/>
    <w:rsid w:val="005149DD"/>
    <w:rsid w:val="005154AE"/>
    <w:rsid w:val="005171B7"/>
    <w:rsid w:val="00517256"/>
    <w:rsid w:val="005203D7"/>
    <w:rsid w:val="00520DD3"/>
    <w:rsid w:val="00520EBC"/>
    <w:rsid w:val="0052180C"/>
    <w:rsid w:val="00522574"/>
    <w:rsid w:val="00522F7B"/>
    <w:rsid w:val="005238B7"/>
    <w:rsid w:val="00524584"/>
    <w:rsid w:val="005250B3"/>
    <w:rsid w:val="005256EF"/>
    <w:rsid w:val="005257B0"/>
    <w:rsid w:val="005262D3"/>
    <w:rsid w:val="0052692E"/>
    <w:rsid w:val="00526D91"/>
    <w:rsid w:val="00526F94"/>
    <w:rsid w:val="00527ACE"/>
    <w:rsid w:val="00532F63"/>
    <w:rsid w:val="00533965"/>
    <w:rsid w:val="00534007"/>
    <w:rsid w:val="00535367"/>
    <w:rsid w:val="00535E62"/>
    <w:rsid w:val="00537219"/>
    <w:rsid w:val="005419B5"/>
    <w:rsid w:val="00542515"/>
    <w:rsid w:val="00543091"/>
    <w:rsid w:val="00543A45"/>
    <w:rsid w:val="00543C4D"/>
    <w:rsid w:val="00543D96"/>
    <w:rsid w:val="00543D99"/>
    <w:rsid w:val="005442CF"/>
    <w:rsid w:val="00544717"/>
    <w:rsid w:val="005447D7"/>
    <w:rsid w:val="00544BBC"/>
    <w:rsid w:val="00545391"/>
    <w:rsid w:val="0054579A"/>
    <w:rsid w:val="00545A64"/>
    <w:rsid w:val="00550903"/>
    <w:rsid w:val="005517C0"/>
    <w:rsid w:val="00552D5E"/>
    <w:rsid w:val="00552F40"/>
    <w:rsid w:val="005535F9"/>
    <w:rsid w:val="00553C9A"/>
    <w:rsid w:val="00553FF6"/>
    <w:rsid w:val="00554D86"/>
    <w:rsid w:val="00555298"/>
    <w:rsid w:val="0056001A"/>
    <w:rsid w:val="0056033E"/>
    <w:rsid w:val="00560F07"/>
    <w:rsid w:val="00561163"/>
    <w:rsid w:val="00561D4F"/>
    <w:rsid w:val="0056242E"/>
    <w:rsid w:val="00562B42"/>
    <w:rsid w:val="00563E80"/>
    <w:rsid w:val="00565002"/>
    <w:rsid w:val="00565A36"/>
    <w:rsid w:val="00565CD9"/>
    <w:rsid w:val="00565F30"/>
    <w:rsid w:val="0056657A"/>
    <w:rsid w:val="00567E92"/>
    <w:rsid w:val="0057102D"/>
    <w:rsid w:val="005715ED"/>
    <w:rsid w:val="005716F7"/>
    <w:rsid w:val="00571D86"/>
    <w:rsid w:val="00572453"/>
    <w:rsid w:val="00572BEA"/>
    <w:rsid w:val="005739AE"/>
    <w:rsid w:val="005744F5"/>
    <w:rsid w:val="0057638B"/>
    <w:rsid w:val="00576FEB"/>
    <w:rsid w:val="005774FC"/>
    <w:rsid w:val="0058046B"/>
    <w:rsid w:val="00580607"/>
    <w:rsid w:val="00580636"/>
    <w:rsid w:val="0058072C"/>
    <w:rsid w:val="005810BC"/>
    <w:rsid w:val="00581D8C"/>
    <w:rsid w:val="00581F33"/>
    <w:rsid w:val="00582D14"/>
    <w:rsid w:val="00584A5E"/>
    <w:rsid w:val="00585452"/>
    <w:rsid w:val="00586E1B"/>
    <w:rsid w:val="00590529"/>
    <w:rsid w:val="00590BC6"/>
    <w:rsid w:val="0059156E"/>
    <w:rsid w:val="005954B4"/>
    <w:rsid w:val="00596E3C"/>
    <w:rsid w:val="00596EA3"/>
    <w:rsid w:val="0059798F"/>
    <w:rsid w:val="005A11A5"/>
    <w:rsid w:val="005A152E"/>
    <w:rsid w:val="005A241B"/>
    <w:rsid w:val="005B11FE"/>
    <w:rsid w:val="005B2905"/>
    <w:rsid w:val="005B2D2E"/>
    <w:rsid w:val="005B486A"/>
    <w:rsid w:val="005B534F"/>
    <w:rsid w:val="005B59E4"/>
    <w:rsid w:val="005B5D70"/>
    <w:rsid w:val="005B6E56"/>
    <w:rsid w:val="005B7FCF"/>
    <w:rsid w:val="005C07C0"/>
    <w:rsid w:val="005C1A5C"/>
    <w:rsid w:val="005C1B61"/>
    <w:rsid w:val="005C2B6D"/>
    <w:rsid w:val="005C3147"/>
    <w:rsid w:val="005C4069"/>
    <w:rsid w:val="005C4678"/>
    <w:rsid w:val="005C6514"/>
    <w:rsid w:val="005D0BA7"/>
    <w:rsid w:val="005D3AC9"/>
    <w:rsid w:val="005D3CE1"/>
    <w:rsid w:val="005E0849"/>
    <w:rsid w:val="005E113B"/>
    <w:rsid w:val="005E11BC"/>
    <w:rsid w:val="005E20E8"/>
    <w:rsid w:val="005E4153"/>
    <w:rsid w:val="005F01C0"/>
    <w:rsid w:val="005F14F6"/>
    <w:rsid w:val="005F2322"/>
    <w:rsid w:val="005F2638"/>
    <w:rsid w:val="005F3265"/>
    <w:rsid w:val="005F40DB"/>
    <w:rsid w:val="005F6E55"/>
    <w:rsid w:val="00600892"/>
    <w:rsid w:val="00601329"/>
    <w:rsid w:val="00601803"/>
    <w:rsid w:val="0060405C"/>
    <w:rsid w:val="00604145"/>
    <w:rsid w:val="006041E4"/>
    <w:rsid w:val="0060489E"/>
    <w:rsid w:val="00604F3A"/>
    <w:rsid w:val="00605096"/>
    <w:rsid w:val="00605AD1"/>
    <w:rsid w:val="00607E6C"/>
    <w:rsid w:val="00611ADA"/>
    <w:rsid w:val="0061381D"/>
    <w:rsid w:val="00615DB0"/>
    <w:rsid w:val="00617988"/>
    <w:rsid w:val="00620BCC"/>
    <w:rsid w:val="00620E8B"/>
    <w:rsid w:val="00621C90"/>
    <w:rsid w:val="0062303B"/>
    <w:rsid w:val="00624338"/>
    <w:rsid w:val="00627646"/>
    <w:rsid w:val="0063176A"/>
    <w:rsid w:val="00632271"/>
    <w:rsid w:val="00632761"/>
    <w:rsid w:val="0063476B"/>
    <w:rsid w:val="00634795"/>
    <w:rsid w:val="0063496E"/>
    <w:rsid w:val="00636BD3"/>
    <w:rsid w:val="00636E25"/>
    <w:rsid w:val="00637918"/>
    <w:rsid w:val="00640851"/>
    <w:rsid w:val="00640EB1"/>
    <w:rsid w:val="00641250"/>
    <w:rsid w:val="006418F0"/>
    <w:rsid w:val="00642141"/>
    <w:rsid w:val="00643D7D"/>
    <w:rsid w:val="00647C3C"/>
    <w:rsid w:val="00650986"/>
    <w:rsid w:val="006519F2"/>
    <w:rsid w:val="00651CA4"/>
    <w:rsid w:val="00652389"/>
    <w:rsid w:val="00652AF5"/>
    <w:rsid w:val="006531B9"/>
    <w:rsid w:val="00653C48"/>
    <w:rsid w:val="006557F2"/>
    <w:rsid w:val="00655D24"/>
    <w:rsid w:val="00657A3C"/>
    <w:rsid w:val="0066101B"/>
    <w:rsid w:val="006631FE"/>
    <w:rsid w:val="006632D7"/>
    <w:rsid w:val="00663B9D"/>
    <w:rsid w:val="00664FD0"/>
    <w:rsid w:val="006658F2"/>
    <w:rsid w:val="00665BDE"/>
    <w:rsid w:val="00667F36"/>
    <w:rsid w:val="00670179"/>
    <w:rsid w:val="0067049B"/>
    <w:rsid w:val="00670CF1"/>
    <w:rsid w:val="006719EF"/>
    <w:rsid w:val="00673027"/>
    <w:rsid w:val="006741A8"/>
    <w:rsid w:val="00674CBC"/>
    <w:rsid w:val="006770DA"/>
    <w:rsid w:val="00677873"/>
    <w:rsid w:val="00680351"/>
    <w:rsid w:val="006809DB"/>
    <w:rsid w:val="00680F07"/>
    <w:rsid w:val="006816DC"/>
    <w:rsid w:val="00681EC8"/>
    <w:rsid w:val="006825C4"/>
    <w:rsid w:val="00682A66"/>
    <w:rsid w:val="00682EBF"/>
    <w:rsid w:val="00684760"/>
    <w:rsid w:val="0068500D"/>
    <w:rsid w:val="00686142"/>
    <w:rsid w:val="006871CC"/>
    <w:rsid w:val="006879F2"/>
    <w:rsid w:val="00691C21"/>
    <w:rsid w:val="006924E2"/>
    <w:rsid w:val="00693186"/>
    <w:rsid w:val="00693A0A"/>
    <w:rsid w:val="006954C0"/>
    <w:rsid w:val="00695AC5"/>
    <w:rsid w:val="00695C93"/>
    <w:rsid w:val="00697B8C"/>
    <w:rsid w:val="00697CC2"/>
    <w:rsid w:val="006A182C"/>
    <w:rsid w:val="006A319F"/>
    <w:rsid w:val="006A3554"/>
    <w:rsid w:val="006A4097"/>
    <w:rsid w:val="006A40D5"/>
    <w:rsid w:val="006A4867"/>
    <w:rsid w:val="006A7490"/>
    <w:rsid w:val="006A74B6"/>
    <w:rsid w:val="006B0BF2"/>
    <w:rsid w:val="006B271C"/>
    <w:rsid w:val="006B434D"/>
    <w:rsid w:val="006B4DFB"/>
    <w:rsid w:val="006B60A3"/>
    <w:rsid w:val="006B76C6"/>
    <w:rsid w:val="006C0357"/>
    <w:rsid w:val="006C1BD1"/>
    <w:rsid w:val="006C6613"/>
    <w:rsid w:val="006C6BBC"/>
    <w:rsid w:val="006D0BAB"/>
    <w:rsid w:val="006D1A0E"/>
    <w:rsid w:val="006D269D"/>
    <w:rsid w:val="006D2A57"/>
    <w:rsid w:val="006D7308"/>
    <w:rsid w:val="006E05E7"/>
    <w:rsid w:val="006E06F4"/>
    <w:rsid w:val="006E0A67"/>
    <w:rsid w:val="006E0A96"/>
    <w:rsid w:val="006E0CD9"/>
    <w:rsid w:val="006E1276"/>
    <w:rsid w:val="006E1D70"/>
    <w:rsid w:val="006E32F3"/>
    <w:rsid w:val="006E3A3F"/>
    <w:rsid w:val="006E3E3E"/>
    <w:rsid w:val="006E4CBA"/>
    <w:rsid w:val="006E5683"/>
    <w:rsid w:val="006E6065"/>
    <w:rsid w:val="006E7875"/>
    <w:rsid w:val="006E7A5D"/>
    <w:rsid w:val="006F4A3E"/>
    <w:rsid w:val="006F4B44"/>
    <w:rsid w:val="006F538E"/>
    <w:rsid w:val="006F6AA2"/>
    <w:rsid w:val="006F6FC2"/>
    <w:rsid w:val="006F7D31"/>
    <w:rsid w:val="007019A8"/>
    <w:rsid w:val="00705BE3"/>
    <w:rsid w:val="00706C4E"/>
    <w:rsid w:val="0070707A"/>
    <w:rsid w:val="0070729A"/>
    <w:rsid w:val="00710518"/>
    <w:rsid w:val="007105F3"/>
    <w:rsid w:val="0071394E"/>
    <w:rsid w:val="00713D71"/>
    <w:rsid w:val="00713D76"/>
    <w:rsid w:val="00713F7E"/>
    <w:rsid w:val="00714522"/>
    <w:rsid w:val="00715C58"/>
    <w:rsid w:val="00715E55"/>
    <w:rsid w:val="007174DC"/>
    <w:rsid w:val="007200D3"/>
    <w:rsid w:val="007209BE"/>
    <w:rsid w:val="00720FF9"/>
    <w:rsid w:val="00721AED"/>
    <w:rsid w:val="007222B3"/>
    <w:rsid w:val="007222FF"/>
    <w:rsid w:val="007242E5"/>
    <w:rsid w:val="007245E1"/>
    <w:rsid w:val="00724A79"/>
    <w:rsid w:val="00724F34"/>
    <w:rsid w:val="00726367"/>
    <w:rsid w:val="00726575"/>
    <w:rsid w:val="0073126A"/>
    <w:rsid w:val="007318BD"/>
    <w:rsid w:val="00731E6C"/>
    <w:rsid w:val="00732748"/>
    <w:rsid w:val="00732B77"/>
    <w:rsid w:val="00732B8B"/>
    <w:rsid w:val="0073476C"/>
    <w:rsid w:val="007347B0"/>
    <w:rsid w:val="00734B56"/>
    <w:rsid w:val="00734BA3"/>
    <w:rsid w:val="0073655B"/>
    <w:rsid w:val="00736929"/>
    <w:rsid w:val="007403C1"/>
    <w:rsid w:val="0074096E"/>
    <w:rsid w:val="0074112E"/>
    <w:rsid w:val="00741294"/>
    <w:rsid w:val="00744A5F"/>
    <w:rsid w:val="007453D5"/>
    <w:rsid w:val="007473B7"/>
    <w:rsid w:val="007475B8"/>
    <w:rsid w:val="00750498"/>
    <w:rsid w:val="007509D3"/>
    <w:rsid w:val="00750F89"/>
    <w:rsid w:val="00752421"/>
    <w:rsid w:val="007528E4"/>
    <w:rsid w:val="00756FB1"/>
    <w:rsid w:val="007578AE"/>
    <w:rsid w:val="00757CFB"/>
    <w:rsid w:val="00764612"/>
    <w:rsid w:val="00767DA8"/>
    <w:rsid w:val="00770F56"/>
    <w:rsid w:val="007716D9"/>
    <w:rsid w:val="007724B0"/>
    <w:rsid w:val="0077279D"/>
    <w:rsid w:val="007758CD"/>
    <w:rsid w:val="007762F1"/>
    <w:rsid w:val="007763CF"/>
    <w:rsid w:val="007811DD"/>
    <w:rsid w:val="0078151A"/>
    <w:rsid w:val="00782639"/>
    <w:rsid w:val="00783E1F"/>
    <w:rsid w:val="007844F0"/>
    <w:rsid w:val="0078506F"/>
    <w:rsid w:val="00785F4D"/>
    <w:rsid w:val="00786980"/>
    <w:rsid w:val="00787107"/>
    <w:rsid w:val="0078736D"/>
    <w:rsid w:val="0078A0B1"/>
    <w:rsid w:val="007901F1"/>
    <w:rsid w:val="00792D21"/>
    <w:rsid w:val="00793D82"/>
    <w:rsid w:val="007953E7"/>
    <w:rsid w:val="007957A4"/>
    <w:rsid w:val="00795DC4"/>
    <w:rsid w:val="0079700C"/>
    <w:rsid w:val="00797114"/>
    <w:rsid w:val="007978B7"/>
    <w:rsid w:val="007A0822"/>
    <w:rsid w:val="007A1549"/>
    <w:rsid w:val="007A338E"/>
    <w:rsid w:val="007A47D2"/>
    <w:rsid w:val="007A48DD"/>
    <w:rsid w:val="007A4943"/>
    <w:rsid w:val="007A5B40"/>
    <w:rsid w:val="007A5E4C"/>
    <w:rsid w:val="007A6ED2"/>
    <w:rsid w:val="007A70EB"/>
    <w:rsid w:val="007A7349"/>
    <w:rsid w:val="007B05A8"/>
    <w:rsid w:val="007B0622"/>
    <w:rsid w:val="007B0CD1"/>
    <w:rsid w:val="007B1ADB"/>
    <w:rsid w:val="007B1F58"/>
    <w:rsid w:val="007B2441"/>
    <w:rsid w:val="007B2E03"/>
    <w:rsid w:val="007B3A19"/>
    <w:rsid w:val="007B3A28"/>
    <w:rsid w:val="007B64F4"/>
    <w:rsid w:val="007B6546"/>
    <w:rsid w:val="007B7F19"/>
    <w:rsid w:val="007C118E"/>
    <w:rsid w:val="007C1B90"/>
    <w:rsid w:val="007C2614"/>
    <w:rsid w:val="007C2DC3"/>
    <w:rsid w:val="007C413C"/>
    <w:rsid w:val="007C6845"/>
    <w:rsid w:val="007C7565"/>
    <w:rsid w:val="007D060D"/>
    <w:rsid w:val="007D2473"/>
    <w:rsid w:val="007D2E4B"/>
    <w:rsid w:val="007D3623"/>
    <w:rsid w:val="007D3AC8"/>
    <w:rsid w:val="007D4203"/>
    <w:rsid w:val="007D46E0"/>
    <w:rsid w:val="007D5D38"/>
    <w:rsid w:val="007D6C61"/>
    <w:rsid w:val="007E225D"/>
    <w:rsid w:val="007E2BD2"/>
    <w:rsid w:val="007E3745"/>
    <w:rsid w:val="007E6966"/>
    <w:rsid w:val="007F1BBA"/>
    <w:rsid w:val="007F21EE"/>
    <w:rsid w:val="007F2DC4"/>
    <w:rsid w:val="007F3388"/>
    <w:rsid w:val="007F35AB"/>
    <w:rsid w:val="007F3A18"/>
    <w:rsid w:val="007F5771"/>
    <w:rsid w:val="007F5915"/>
    <w:rsid w:val="007F5A7F"/>
    <w:rsid w:val="007F6A72"/>
    <w:rsid w:val="007F6E72"/>
    <w:rsid w:val="007F763E"/>
    <w:rsid w:val="00800675"/>
    <w:rsid w:val="00800D89"/>
    <w:rsid w:val="008017F3"/>
    <w:rsid w:val="0080196D"/>
    <w:rsid w:val="0080290F"/>
    <w:rsid w:val="00802ABB"/>
    <w:rsid w:val="00803625"/>
    <w:rsid w:val="008039FA"/>
    <w:rsid w:val="0080500B"/>
    <w:rsid w:val="0080525F"/>
    <w:rsid w:val="008060EE"/>
    <w:rsid w:val="008064C0"/>
    <w:rsid w:val="00810165"/>
    <w:rsid w:val="00811547"/>
    <w:rsid w:val="00811ACE"/>
    <w:rsid w:val="00811D39"/>
    <w:rsid w:val="008142AE"/>
    <w:rsid w:val="008176D5"/>
    <w:rsid w:val="00820585"/>
    <w:rsid w:val="00822964"/>
    <w:rsid w:val="00823553"/>
    <w:rsid w:val="00823D65"/>
    <w:rsid w:val="00826330"/>
    <w:rsid w:val="008264F0"/>
    <w:rsid w:val="00827DCA"/>
    <w:rsid w:val="008311D3"/>
    <w:rsid w:val="00831406"/>
    <w:rsid w:val="00831824"/>
    <w:rsid w:val="00832689"/>
    <w:rsid w:val="00832AA6"/>
    <w:rsid w:val="00835AAE"/>
    <w:rsid w:val="00837D40"/>
    <w:rsid w:val="00841B0D"/>
    <w:rsid w:val="0084291B"/>
    <w:rsid w:val="00843067"/>
    <w:rsid w:val="008447A5"/>
    <w:rsid w:val="008463E1"/>
    <w:rsid w:val="008467B1"/>
    <w:rsid w:val="0084683E"/>
    <w:rsid w:val="0085069A"/>
    <w:rsid w:val="00851939"/>
    <w:rsid w:val="00851A05"/>
    <w:rsid w:val="00852A95"/>
    <w:rsid w:val="008532E4"/>
    <w:rsid w:val="00853ACE"/>
    <w:rsid w:val="00853EE1"/>
    <w:rsid w:val="00854410"/>
    <w:rsid w:val="008553C2"/>
    <w:rsid w:val="00855E06"/>
    <w:rsid w:val="00857879"/>
    <w:rsid w:val="00861D4E"/>
    <w:rsid w:val="00862466"/>
    <w:rsid w:val="00863A33"/>
    <w:rsid w:val="00863D45"/>
    <w:rsid w:val="008654F2"/>
    <w:rsid w:val="00865C51"/>
    <w:rsid w:val="00867675"/>
    <w:rsid w:val="00867AA1"/>
    <w:rsid w:val="0087121D"/>
    <w:rsid w:val="00871B43"/>
    <w:rsid w:val="0087202C"/>
    <w:rsid w:val="008724D2"/>
    <w:rsid w:val="008729CA"/>
    <w:rsid w:val="00873339"/>
    <w:rsid w:val="00873F1C"/>
    <w:rsid w:val="0087402B"/>
    <w:rsid w:val="00876372"/>
    <w:rsid w:val="00876CE7"/>
    <w:rsid w:val="00876F81"/>
    <w:rsid w:val="008779D0"/>
    <w:rsid w:val="00884D8F"/>
    <w:rsid w:val="00885EC5"/>
    <w:rsid w:val="00885FBA"/>
    <w:rsid w:val="00886635"/>
    <w:rsid w:val="008868BC"/>
    <w:rsid w:val="00895146"/>
    <w:rsid w:val="00896152"/>
    <w:rsid w:val="008962BB"/>
    <w:rsid w:val="008965BB"/>
    <w:rsid w:val="00896664"/>
    <w:rsid w:val="0089775C"/>
    <w:rsid w:val="008A0264"/>
    <w:rsid w:val="008A0CED"/>
    <w:rsid w:val="008A1431"/>
    <w:rsid w:val="008A1675"/>
    <w:rsid w:val="008A1B21"/>
    <w:rsid w:val="008A1B66"/>
    <w:rsid w:val="008A1EE5"/>
    <w:rsid w:val="008A2770"/>
    <w:rsid w:val="008A286D"/>
    <w:rsid w:val="008A2A7C"/>
    <w:rsid w:val="008A3351"/>
    <w:rsid w:val="008A3D86"/>
    <w:rsid w:val="008A7EC7"/>
    <w:rsid w:val="008B0C99"/>
    <w:rsid w:val="008B123B"/>
    <w:rsid w:val="008B3743"/>
    <w:rsid w:val="008B3D53"/>
    <w:rsid w:val="008B4C7E"/>
    <w:rsid w:val="008B57AD"/>
    <w:rsid w:val="008B5CB8"/>
    <w:rsid w:val="008B66B1"/>
    <w:rsid w:val="008B6C37"/>
    <w:rsid w:val="008B77BF"/>
    <w:rsid w:val="008C0350"/>
    <w:rsid w:val="008C0421"/>
    <w:rsid w:val="008C13A6"/>
    <w:rsid w:val="008C2A2D"/>
    <w:rsid w:val="008C498C"/>
    <w:rsid w:val="008C4D7E"/>
    <w:rsid w:val="008C5929"/>
    <w:rsid w:val="008C602A"/>
    <w:rsid w:val="008C618B"/>
    <w:rsid w:val="008C61B1"/>
    <w:rsid w:val="008C6560"/>
    <w:rsid w:val="008C6834"/>
    <w:rsid w:val="008D0E79"/>
    <w:rsid w:val="008D159F"/>
    <w:rsid w:val="008D3330"/>
    <w:rsid w:val="008D3DE2"/>
    <w:rsid w:val="008D433B"/>
    <w:rsid w:val="008D4F8D"/>
    <w:rsid w:val="008D5061"/>
    <w:rsid w:val="008D6A89"/>
    <w:rsid w:val="008D6FF6"/>
    <w:rsid w:val="008D72E2"/>
    <w:rsid w:val="008E02AA"/>
    <w:rsid w:val="008E240C"/>
    <w:rsid w:val="008E285C"/>
    <w:rsid w:val="008E28A2"/>
    <w:rsid w:val="008E29B2"/>
    <w:rsid w:val="008E3582"/>
    <w:rsid w:val="008E3E43"/>
    <w:rsid w:val="008E48DB"/>
    <w:rsid w:val="008E5A8D"/>
    <w:rsid w:val="008E6A25"/>
    <w:rsid w:val="008E6EFD"/>
    <w:rsid w:val="008E7FED"/>
    <w:rsid w:val="008F0001"/>
    <w:rsid w:val="008F04BB"/>
    <w:rsid w:val="008F1614"/>
    <w:rsid w:val="008F310C"/>
    <w:rsid w:val="008F3718"/>
    <w:rsid w:val="008F451D"/>
    <w:rsid w:val="008F464C"/>
    <w:rsid w:val="008F4DF7"/>
    <w:rsid w:val="008F5871"/>
    <w:rsid w:val="008F5A97"/>
    <w:rsid w:val="008F6178"/>
    <w:rsid w:val="008F6A45"/>
    <w:rsid w:val="008F7B19"/>
    <w:rsid w:val="00901290"/>
    <w:rsid w:val="0090398F"/>
    <w:rsid w:val="00903C29"/>
    <w:rsid w:val="00903E19"/>
    <w:rsid w:val="009060EA"/>
    <w:rsid w:val="0090663D"/>
    <w:rsid w:val="00906811"/>
    <w:rsid w:val="00906AEF"/>
    <w:rsid w:val="0091054B"/>
    <w:rsid w:val="00911606"/>
    <w:rsid w:val="0091165A"/>
    <w:rsid w:val="00912995"/>
    <w:rsid w:val="00915412"/>
    <w:rsid w:val="00915EF8"/>
    <w:rsid w:val="009168CD"/>
    <w:rsid w:val="00916AF5"/>
    <w:rsid w:val="00916DBD"/>
    <w:rsid w:val="00916E21"/>
    <w:rsid w:val="00917C9A"/>
    <w:rsid w:val="009218DB"/>
    <w:rsid w:val="00923166"/>
    <w:rsid w:val="00923171"/>
    <w:rsid w:val="009248C3"/>
    <w:rsid w:val="00925178"/>
    <w:rsid w:val="0092543D"/>
    <w:rsid w:val="009256C2"/>
    <w:rsid w:val="0092736A"/>
    <w:rsid w:val="0092751E"/>
    <w:rsid w:val="009279D9"/>
    <w:rsid w:val="00931283"/>
    <w:rsid w:val="0093153C"/>
    <w:rsid w:val="009342C9"/>
    <w:rsid w:val="00936809"/>
    <w:rsid w:val="00936865"/>
    <w:rsid w:val="009373C4"/>
    <w:rsid w:val="00937BCD"/>
    <w:rsid w:val="00941512"/>
    <w:rsid w:val="00944B4C"/>
    <w:rsid w:val="00944E57"/>
    <w:rsid w:val="0094587B"/>
    <w:rsid w:val="00946619"/>
    <w:rsid w:val="0094662C"/>
    <w:rsid w:val="009541E4"/>
    <w:rsid w:val="009542E2"/>
    <w:rsid w:val="00955358"/>
    <w:rsid w:val="00956A17"/>
    <w:rsid w:val="0096079A"/>
    <w:rsid w:val="0096338F"/>
    <w:rsid w:val="009639E5"/>
    <w:rsid w:val="009641A3"/>
    <w:rsid w:val="00964743"/>
    <w:rsid w:val="00964BDD"/>
    <w:rsid w:val="00965AB1"/>
    <w:rsid w:val="00965F1E"/>
    <w:rsid w:val="00966D48"/>
    <w:rsid w:val="009711FC"/>
    <w:rsid w:val="00973F75"/>
    <w:rsid w:val="0097507E"/>
    <w:rsid w:val="009828A0"/>
    <w:rsid w:val="00983386"/>
    <w:rsid w:val="009853DC"/>
    <w:rsid w:val="0098793C"/>
    <w:rsid w:val="009902C4"/>
    <w:rsid w:val="00990CAF"/>
    <w:rsid w:val="00991717"/>
    <w:rsid w:val="00991D45"/>
    <w:rsid w:val="00992130"/>
    <w:rsid w:val="00992227"/>
    <w:rsid w:val="0099248A"/>
    <w:rsid w:val="00992ED8"/>
    <w:rsid w:val="00993EF8"/>
    <w:rsid w:val="00993F51"/>
    <w:rsid w:val="009940B7"/>
    <w:rsid w:val="0099672A"/>
    <w:rsid w:val="009970E6"/>
    <w:rsid w:val="009977A7"/>
    <w:rsid w:val="009A1171"/>
    <w:rsid w:val="009A21C6"/>
    <w:rsid w:val="009A2DF4"/>
    <w:rsid w:val="009A3C77"/>
    <w:rsid w:val="009A4B9C"/>
    <w:rsid w:val="009A5443"/>
    <w:rsid w:val="009A57A9"/>
    <w:rsid w:val="009A5F80"/>
    <w:rsid w:val="009B09AD"/>
    <w:rsid w:val="009B13E4"/>
    <w:rsid w:val="009B1622"/>
    <w:rsid w:val="009B235E"/>
    <w:rsid w:val="009B23F0"/>
    <w:rsid w:val="009B3504"/>
    <w:rsid w:val="009B3D1E"/>
    <w:rsid w:val="009B751C"/>
    <w:rsid w:val="009C103B"/>
    <w:rsid w:val="009C1BD4"/>
    <w:rsid w:val="009C23A6"/>
    <w:rsid w:val="009C25D0"/>
    <w:rsid w:val="009C31F9"/>
    <w:rsid w:val="009C3410"/>
    <w:rsid w:val="009C3B04"/>
    <w:rsid w:val="009C3B60"/>
    <w:rsid w:val="009C3CD3"/>
    <w:rsid w:val="009C4A95"/>
    <w:rsid w:val="009C57AA"/>
    <w:rsid w:val="009C5ED0"/>
    <w:rsid w:val="009C5F91"/>
    <w:rsid w:val="009C639A"/>
    <w:rsid w:val="009C6C4D"/>
    <w:rsid w:val="009C6E18"/>
    <w:rsid w:val="009C7257"/>
    <w:rsid w:val="009C740A"/>
    <w:rsid w:val="009D32FC"/>
    <w:rsid w:val="009D4549"/>
    <w:rsid w:val="009D6F5A"/>
    <w:rsid w:val="009D75BC"/>
    <w:rsid w:val="009E036A"/>
    <w:rsid w:val="009E1340"/>
    <w:rsid w:val="009E1449"/>
    <w:rsid w:val="009E1740"/>
    <w:rsid w:val="009E5044"/>
    <w:rsid w:val="009E63E2"/>
    <w:rsid w:val="009E7089"/>
    <w:rsid w:val="009E75BA"/>
    <w:rsid w:val="009F284F"/>
    <w:rsid w:val="009F329D"/>
    <w:rsid w:val="009F458F"/>
    <w:rsid w:val="009F507D"/>
    <w:rsid w:val="009F7239"/>
    <w:rsid w:val="00A00E26"/>
    <w:rsid w:val="00A01090"/>
    <w:rsid w:val="00A01570"/>
    <w:rsid w:val="00A01EF8"/>
    <w:rsid w:val="00A0257A"/>
    <w:rsid w:val="00A02629"/>
    <w:rsid w:val="00A05BE2"/>
    <w:rsid w:val="00A0637A"/>
    <w:rsid w:val="00A06673"/>
    <w:rsid w:val="00A109A2"/>
    <w:rsid w:val="00A11D87"/>
    <w:rsid w:val="00A13ADB"/>
    <w:rsid w:val="00A145A9"/>
    <w:rsid w:val="00A159D8"/>
    <w:rsid w:val="00A15B05"/>
    <w:rsid w:val="00A15FE0"/>
    <w:rsid w:val="00A178A8"/>
    <w:rsid w:val="00A205A3"/>
    <w:rsid w:val="00A20D41"/>
    <w:rsid w:val="00A20FEB"/>
    <w:rsid w:val="00A22551"/>
    <w:rsid w:val="00A232FF"/>
    <w:rsid w:val="00A24F6A"/>
    <w:rsid w:val="00A255EE"/>
    <w:rsid w:val="00A25D9B"/>
    <w:rsid w:val="00A25E73"/>
    <w:rsid w:val="00A2672D"/>
    <w:rsid w:val="00A277B6"/>
    <w:rsid w:val="00A30266"/>
    <w:rsid w:val="00A30452"/>
    <w:rsid w:val="00A3155A"/>
    <w:rsid w:val="00A3167F"/>
    <w:rsid w:val="00A3371A"/>
    <w:rsid w:val="00A33DEE"/>
    <w:rsid w:val="00A34A3A"/>
    <w:rsid w:val="00A3502D"/>
    <w:rsid w:val="00A35D24"/>
    <w:rsid w:val="00A37BE4"/>
    <w:rsid w:val="00A40137"/>
    <w:rsid w:val="00A40E1C"/>
    <w:rsid w:val="00A416AD"/>
    <w:rsid w:val="00A41C27"/>
    <w:rsid w:val="00A41CB5"/>
    <w:rsid w:val="00A45872"/>
    <w:rsid w:val="00A461DE"/>
    <w:rsid w:val="00A467FC"/>
    <w:rsid w:val="00A47778"/>
    <w:rsid w:val="00A500E1"/>
    <w:rsid w:val="00A5029A"/>
    <w:rsid w:val="00A546CA"/>
    <w:rsid w:val="00A54AC8"/>
    <w:rsid w:val="00A5502E"/>
    <w:rsid w:val="00A565A0"/>
    <w:rsid w:val="00A56878"/>
    <w:rsid w:val="00A568CD"/>
    <w:rsid w:val="00A60C52"/>
    <w:rsid w:val="00A61334"/>
    <w:rsid w:val="00A61B68"/>
    <w:rsid w:val="00A6263F"/>
    <w:rsid w:val="00A634FC"/>
    <w:rsid w:val="00A64106"/>
    <w:rsid w:val="00A6492E"/>
    <w:rsid w:val="00A64F35"/>
    <w:rsid w:val="00A64FDE"/>
    <w:rsid w:val="00A67C1E"/>
    <w:rsid w:val="00A7045E"/>
    <w:rsid w:val="00A71971"/>
    <w:rsid w:val="00A71972"/>
    <w:rsid w:val="00A72BA0"/>
    <w:rsid w:val="00A7335E"/>
    <w:rsid w:val="00A73869"/>
    <w:rsid w:val="00A76695"/>
    <w:rsid w:val="00A76DE4"/>
    <w:rsid w:val="00A773E0"/>
    <w:rsid w:val="00A7765F"/>
    <w:rsid w:val="00A77C7F"/>
    <w:rsid w:val="00A8009B"/>
    <w:rsid w:val="00A83664"/>
    <w:rsid w:val="00A8451D"/>
    <w:rsid w:val="00A868D8"/>
    <w:rsid w:val="00A86EEA"/>
    <w:rsid w:val="00A87331"/>
    <w:rsid w:val="00A90181"/>
    <w:rsid w:val="00A90FDD"/>
    <w:rsid w:val="00A91BFE"/>
    <w:rsid w:val="00A92B53"/>
    <w:rsid w:val="00A92C64"/>
    <w:rsid w:val="00A932DF"/>
    <w:rsid w:val="00A94B1E"/>
    <w:rsid w:val="00A9743A"/>
    <w:rsid w:val="00A97D60"/>
    <w:rsid w:val="00AA1352"/>
    <w:rsid w:val="00AA1B2A"/>
    <w:rsid w:val="00AA2643"/>
    <w:rsid w:val="00AA30BB"/>
    <w:rsid w:val="00AA4EEB"/>
    <w:rsid w:val="00AA6B9F"/>
    <w:rsid w:val="00AA6BF5"/>
    <w:rsid w:val="00AA6F81"/>
    <w:rsid w:val="00AB009F"/>
    <w:rsid w:val="00AB07DD"/>
    <w:rsid w:val="00AB1237"/>
    <w:rsid w:val="00AB1721"/>
    <w:rsid w:val="00AB411A"/>
    <w:rsid w:val="00AB44BB"/>
    <w:rsid w:val="00AB6398"/>
    <w:rsid w:val="00AB7A91"/>
    <w:rsid w:val="00AC157B"/>
    <w:rsid w:val="00AC1719"/>
    <w:rsid w:val="00AC21E7"/>
    <w:rsid w:val="00AC25EF"/>
    <w:rsid w:val="00AC2811"/>
    <w:rsid w:val="00AC5417"/>
    <w:rsid w:val="00AC60A2"/>
    <w:rsid w:val="00AC7454"/>
    <w:rsid w:val="00AC7C10"/>
    <w:rsid w:val="00AD17E2"/>
    <w:rsid w:val="00AD375E"/>
    <w:rsid w:val="00AD3CB9"/>
    <w:rsid w:val="00AD3D47"/>
    <w:rsid w:val="00AD433F"/>
    <w:rsid w:val="00AD458E"/>
    <w:rsid w:val="00AD48A7"/>
    <w:rsid w:val="00AD522E"/>
    <w:rsid w:val="00AD59C6"/>
    <w:rsid w:val="00AD6882"/>
    <w:rsid w:val="00AE01DF"/>
    <w:rsid w:val="00AE06A3"/>
    <w:rsid w:val="00AE32D1"/>
    <w:rsid w:val="00AE3A64"/>
    <w:rsid w:val="00AE4474"/>
    <w:rsid w:val="00AE7335"/>
    <w:rsid w:val="00AE797B"/>
    <w:rsid w:val="00AE7A85"/>
    <w:rsid w:val="00AF02F7"/>
    <w:rsid w:val="00AF0B39"/>
    <w:rsid w:val="00AF1EEB"/>
    <w:rsid w:val="00AF2379"/>
    <w:rsid w:val="00AF2DBA"/>
    <w:rsid w:val="00AF3668"/>
    <w:rsid w:val="00AF4EAF"/>
    <w:rsid w:val="00AF4EC8"/>
    <w:rsid w:val="00AF5522"/>
    <w:rsid w:val="00AF7047"/>
    <w:rsid w:val="00B024DB"/>
    <w:rsid w:val="00B05B61"/>
    <w:rsid w:val="00B071CA"/>
    <w:rsid w:val="00B07BB0"/>
    <w:rsid w:val="00B11177"/>
    <w:rsid w:val="00B1286B"/>
    <w:rsid w:val="00B12BED"/>
    <w:rsid w:val="00B12DD6"/>
    <w:rsid w:val="00B12EBA"/>
    <w:rsid w:val="00B12F00"/>
    <w:rsid w:val="00B130E4"/>
    <w:rsid w:val="00B13645"/>
    <w:rsid w:val="00B1371E"/>
    <w:rsid w:val="00B154ED"/>
    <w:rsid w:val="00B15583"/>
    <w:rsid w:val="00B16325"/>
    <w:rsid w:val="00B20C2C"/>
    <w:rsid w:val="00B2105D"/>
    <w:rsid w:val="00B21522"/>
    <w:rsid w:val="00B222A1"/>
    <w:rsid w:val="00B222E0"/>
    <w:rsid w:val="00B227E9"/>
    <w:rsid w:val="00B23A9C"/>
    <w:rsid w:val="00B24605"/>
    <w:rsid w:val="00B3039A"/>
    <w:rsid w:val="00B31BE6"/>
    <w:rsid w:val="00B322DF"/>
    <w:rsid w:val="00B33A38"/>
    <w:rsid w:val="00B35EEB"/>
    <w:rsid w:val="00B40349"/>
    <w:rsid w:val="00B42192"/>
    <w:rsid w:val="00B42753"/>
    <w:rsid w:val="00B42EC5"/>
    <w:rsid w:val="00B42FE1"/>
    <w:rsid w:val="00B4355F"/>
    <w:rsid w:val="00B43B22"/>
    <w:rsid w:val="00B458D4"/>
    <w:rsid w:val="00B45C64"/>
    <w:rsid w:val="00B461CD"/>
    <w:rsid w:val="00B4641E"/>
    <w:rsid w:val="00B468B6"/>
    <w:rsid w:val="00B509FB"/>
    <w:rsid w:val="00B53743"/>
    <w:rsid w:val="00B5379F"/>
    <w:rsid w:val="00B54697"/>
    <w:rsid w:val="00B5480E"/>
    <w:rsid w:val="00B55D8C"/>
    <w:rsid w:val="00B57BC8"/>
    <w:rsid w:val="00B61F31"/>
    <w:rsid w:val="00B62018"/>
    <w:rsid w:val="00B63A31"/>
    <w:rsid w:val="00B649A5"/>
    <w:rsid w:val="00B65464"/>
    <w:rsid w:val="00B66E3B"/>
    <w:rsid w:val="00B67A9E"/>
    <w:rsid w:val="00B70637"/>
    <w:rsid w:val="00B7274B"/>
    <w:rsid w:val="00B72753"/>
    <w:rsid w:val="00B72764"/>
    <w:rsid w:val="00B72F6B"/>
    <w:rsid w:val="00B732DF"/>
    <w:rsid w:val="00B73467"/>
    <w:rsid w:val="00B73B45"/>
    <w:rsid w:val="00B75045"/>
    <w:rsid w:val="00B7686D"/>
    <w:rsid w:val="00B772D3"/>
    <w:rsid w:val="00B77F99"/>
    <w:rsid w:val="00B80A34"/>
    <w:rsid w:val="00B81CF8"/>
    <w:rsid w:val="00B822B6"/>
    <w:rsid w:val="00B82E88"/>
    <w:rsid w:val="00B831A3"/>
    <w:rsid w:val="00B832AC"/>
    <w:rsid w:val="00B835B7"/>
    <w:rsid w:val="00B838A5"/>
    <w:rsid w:val="00B83A73"/>
    <w:rsid w:val="00B84213"/>
    <w:rsid w:val="00B84F43"/>
    <w:rsid w:val="00B850F3"/>
    <w:rsid w:val="00B8540A"/>
    <w:rsid w:val="00B858AA"/>
    <w:rsid w:val="00B8613E"/>
    <w:rsid w:val="00B86732"/>
    <w:rsid w:val="00B87C41"/>
    <w:rsid w:val="00B87F65"/>
    <w:rsid w:val="00B93EBF"/>
    <w:rsid w:val="00B9476F"/>
    <w:rsid w:val="00B94FD5"/>
    <w:rsid w:val="00B969E2"/>
    <w:rsid w:val="00B97B1E"/>
    <w:rsid w:val="00BA051C"/>
    <w:rsid w:val="00BA0884"/>
    <w:rsid w:val="00BA1746"/>
    <w:rsid w:val="00BA1B7B"/>
    <w:rsid w:val="00BA1EEB"/>
    <w:rsid w:val="00BA28E5"/>
    <w:rsid w:val="00BA3628"/>
    <w:rsid w:val="00BA5D02"/>
    <w:rsid w:val="00BA71EF"/>
    <w:rsid w:val="00BA76F2"/>
    <w:rsid w:val="00BA7B6D"/>
    <w:rsid w:val="00BB1394"/>
    <w:rsid w:val="00BB3097"/>
    <w:rsid w:val="00BC0DD0"/>
    <w:rsid w:val="00BC143D"/>
    <w:rsid w:val="00BC2ADC"/>
    <w:rsid w:val="00BC3E4B"/>
    <w:rsid w:val="00BC5447"/>
    <w:rsid w:val="00BC6868"/>
    <w:rsid w:val="00BC6DC3"/>
    <w:rsid w:val="00BC6E03"/>
    <w:rsid w:val="00BC7A13"/>
    <w:rsid w:val="00BD0231"/>
    <w:rsid w:val="00BD2A58"/>
    <w:rsid w:val="00BD33EE"/>
    <w:rsid w:val="00BD43F0"/>
    <w:rsid w:val="00BD44EF"/>
    <w:rsid w:val="00BD493B"/>
    <w:rsid w:val="00BD4AA9"/>
    <w:rsid w:val="00BD50E0"/>
    <w:rsid w:val="00BD525D"/>
    <w:rsid w:val="00BD5523"/>
    <w:rsid w:val="00BD738A"/>
    <w:rsid w:val="00BE164F"/>
    <w:rsid w:val="00BE1DAB"/>
    <w:rsid w:val="00BE2C88"/>
    <w:rsid w:val="00BE3C94"/>
    <w:rsid w:val="00BE3E4D"/>
    <w:rsid w:val="00BE4C02"/>
    <w:rsid w:val="00BF08C2"/>
    <w:rsid w:val="00BF0AA7"/>
    <w:rsid w:val="00BF0C57"/>
    <w:rsid w:val="00BF1A19"/>
    <w:rsid w:val="00BF2344"/>
    <w:rsid w:val="00BF3007"/>
    <w:rsid w:val="00BF3A2F"/>
    <w:rsid w:val="00BF5DC0"/>
    <w:rsid w:val="00BF6EBF"/>
    <w:rsid w:val="00BF7EFC"/>
    <w:rsid w:val="00C1305D"/>
    <w:rsid w:val="00C1345D"/>
    <w:rsid w:val="00C13933"/>
    <w:rsid w:val="00C17883"/>
    <w:rsid w:val="00C1792B"/>
    <w:rsid w:val="00C21194"/>
    <w:rsid w:val="00C21293"/>
    <w:rsid w:val="00C230E4"/>
    <w:rsid w:val="00C231C4"/>
    <w:rsid w:val="00C242C0"/>
    <w:rsid w:val="00C26589"/>
    <w:rsid w:val="00C31A0E"/>
    <w:rsid w:val="00C31AF9"/>
    <w:rsid w:val="00C31B14"/>
    <w:rsid w:val="00C31B93"/>
    <w:rsid w:val="00C32E4F"/>
    <w:rsid w:val="00C34923"/>
    <w:rsid w:val="00C34CF1"/>
    <w:rsid w:val="00C35147"/>
    <w:rsid w:val="00C36779"/>
    <w:rsid w:val="00C37274"/>
    <w:rsid w:val="00C372CD"/>
    <w:rsid w:val="00C406D2"/>
    <w:rsid w:val="00C41948"/>
    <w:rsid w:val="00C41986"/>
    <w:rsid w:val="00C42212"/>
    <w:rsid w:val="00C42CF7"/>
    <w:rsid w:val="00C42FCD"/>
    <w:rsid w:val="00C43A8D"/>
    <w:rsid w:val="00C4540A"/>
    <w:rsid w:val="00C47668"/>
    <w:rsid w:val="00C47C45"/>
    <w:rsid w:val="00C508FC"/>
    <w:rsid w:val="00C51879"/>
    <w:rsid w:val="00C52237"/>
    <w:rsid w:val="00C523D4"/>
    <w:rsid w:val="00C54B2C"/>
    <w:rsid w:val="00C55740"/>
    <w:rsid w:val="00C56A4F"/>
    <w:rsid w:val="00C56D70"/>
    <w:rsid w:val="00C57F19"/>
    <w:rsid w:val="00C6058B"/>
    <w:rsid w:val="00C60AB8"/>
    <w:rsid w:val="00C61BD8"/>
    <w:rsid w:val="00C6412F"/>
    <w:rsid w:val="00C661CA"/>
    <w:rsid w:val="00C6637C"/>
    <w:rsid w:val="00C66408"/>
    <w:rsid w:val="00C725D4"/>
    <w:rsid w:val="00C72DD2"/>
    <w:rsid w:val="00C74170"/>
    <w:rsid w:val="00C74E40"/>
    <w:rsid w:val="00C75955"/>
    <w:rsid w:val="00C764D4"/>
    <w:rsid w:val="00C80A7A"/>
    <w:rsid w:val="00C81E82"/>
    <w:rsid w:val="00C82327"/>
    <w:rsid w:val="00C82565"/>
    <w:rsid w:val="00C85819"/>
    <w:rsid w:val="00C87673"/>
    <w:rsid w:val="00C90E60"/>
    <w:rsid w:val="00C91069"/>
    <w:rsid w:val="00C939D5"/>
    <w:rsid w:val="00C94D16"/>
    <w:rsid w:val="00C9521A"/>
    <w:rsid w:val="00C95420"/>
    <w:rsid w:val="00C95BDC"/>
    <w:rsid w:val="00C961E8"/>
    <w:rsid w:val="00C963E4"/>
    <w:rsid w:val="00C96E93"/>
    <w:rsid w:val="00C97985"/>
    <w:rsid w:val="00CA19E7"/>
    <w:rsid w:val="00CA1BE8"/>
    <w:rsid w:val="00CA262D"/>
    <w:rsid w:val="00CA4398"/>
    <w:rsid w:val="00CA6FAC"/>
    <w:rsid w:val="00CA722A"/>
    <w:rsid w:val="00CA7851"/>
    <w:rsid w:val="00CB0782"/>
    <w:rsid w:val="00CB1B8A"/>
    <w:rsid w:val="00CB1F60"/>
    <w:rsid w:val="00CB25E6"/>
    <w:rsid w:val="00CB2677"/>
    <w:rsid w:val="00CB28A6"/>
    <w:rsid w:val="00CB3431"/>
    <w:rsid w:val="00CB53B0"/>
    <w:rsid w:val="00CB7F4D"/>
    <w:rsid w:val="00CC0875"/>
    <w:rsid w:val="00CC1110"/>
    <w:rsid w:val="00CC1714"/>
    <w:rsid w:val="00CC33F6"/>
    <w:rsid w:val="00CC4CA3"/>
    <w:rsid w:val="00CC5667"/>
    <w:rsid w:val="00CC5C64"/>
    <w:rsid w:val="00CC6E58"/>
    <w:rsid w:val="00CC71BB"/>
    <w:rsid w:val="00CC7E0A"/>
    <w:rsid w:val="00CD182E"/>
    <w:rsid w:val="00CD1C14"/>
    <w:rsid w:val="00CD1EAB"/>
    <w:rsid w:val="00CD1EE3"/>
    <w:rsid w:val="00CD369B"/>
    <w:rsid w:val="00CD4964"/>
    <w:rsid w:val="00CD4AFA"/>
    <w:rsid w:val="00CD53E8"/>
    <w:rsid w:val="00CD59D9"/>
    <w:rsid w:val="00CD5C05"/>
    <w:rsid w:val="00CD5FC3"/>
    <w:rsid w:val="00CE0C50"/>
    <w:rsid w:val="00CE1708"/>
    <w:rsid w:val="00CE2479"/>
    <w:rsid w:val="00CE2BD2"/>
    <w:rsid w:val="00CE351F"/>
    <w:rsid w:val="00CE360D"/>
    <w:rsid w:val="00CE3C8C"/>
    <w:rsid w:val="00CE4D56"/>
    <w:rsid w:val="00CE56DA"/>
    <w:rsid w:val="00CE5B5D"/>
    <w:rsid w:val="00CE602C"/>
    <w:rsid w:val="00CE643E"/>
    <w:rsid w:val="00CE6FEC"/>
    <w:rsid w:val="00CE7A55"/>
    <w:rsid w:val="00CF1B48"/>
    <w:rsid w:val="00CF3AD9"/>
    <w:rsid w:val="00CF4D46"/>
    <w:rsid w:val="00CF5524"/>
    <w:rsid w:val="00CF618C"/>
    <w:rsid w:val="00D008C6"/>
    <w:rsid w:val="00D01784"/>
    <w:rsid w:val="00D01D79"/>
    <w:rsid w:val="00D0315D"/>
    <w:rsid w:val="00D03314"/>
    <w:rsid w:val="00D04F3B"/>
    <w:rsid w:val="00D05203"/>
    <w:rsid w:val="00D05955"/>
    <w:rsid w:val="00D05A1C"/>
    <w:rsid w:val="00D0751C"/>
    <w:rsid w:val="00D0762F"/>
    <w:rsid w:val="00D10E22"/>
    <w:rsid w:val="00D11B94"/>
    <w:rsid w:val="00D13A83"/>
    <w:rsid w:val="00D140E6"/>
    <w:rsid w:val="00D15728"/>
    <w:rsid w:val="00D15F2A"/>
    <w:rsid w:val="00D1605B"/>
    <w:rsid w:val="00D20529"/>
    <w:rsid w:val="00D24336"/>
    <w:rsid w:val="00D24D60"/>
    <w:rsid w:val="00D26D17"/>
    <w:rsid w:val="00D2738A"/>
    <w:rsid w:val="00D273FC"/>
    <w:rsid w:val="00D3173A"/>
    <w:rsid w:val="00D32689"/>
    <w:rsid w:val="00D3288C"/>
    <w:rsid w:val="00D33004"/>
    <w:rsid w:val="00D3478F"/>
    <w:rsid w:val="00D34CCE"/>
    <w:rsid w:val="00D35E3C"/>
    <w:rsid w:val="00D36026"/>
    <w:rsid w:val="00D36238"/>
    <w:rsid w:val="00D375FD"/>
    <w:rsid w:val="00D3778D"/>
    <w:rsid w:val="00D40240"/>
    <w:rsid w:val="00D40C97"/>
    <w:rsid w:val="00D4442D"/>
    <w:rsid w:val="00D44A1E"/>
    <w:rsid w:val="00D45758"/>
    <w:rsid w:val="00D46073"/>
    <w:rsid w:val="00D46B1D"/>
    <w:rsid w:val="00D47180"/>
    <w:rsid w:val="00D47995"/>
    <w:rsid w:val="00D47F19"/>
    <w:rsid w:val="00D50342"/>
    <w:rsid w:val="00D5063B"/>
    <w:rsid w:val="00D52A1C"/>
    <w:rsid w:val="00D532FE"/>
    <w:rsid w:val="00D53567"/>
    <w:rsid w:val="00D54B11"/>
    <w:rsid w:val="00D54C33"/>
    <w:rsid w:val="00D55625"/>
    <w:rsid w:val="00D56583"/>
    <w:rsid w:val="00D566EE"/>
    <w:rsid w:val="00D61273"/>
    <w:rsid w:val="00D61BDA"/>
    <w:rsid w:val="00D62DBD"/>
    <w:rsid w:val="00D64AF7"/>
    <w:rsid w:val="00D65269"/>
    <w:rsid w:val="00D65788"/>
    <w:rsid w:val="00D66861"/>
    <w:rsid w:val="00D66898"/>
    <w:rsid w:val="00D7071B"/>
    <w:rsid w:val="00D70DFA"/>
    <w:rsid w:val="00D719B4"/>
    <w:rsid w:val="00D71CBE"/>
    <w:rsid w:val="00D722ED"/>
    <w:rsid w:val="00D7237E"/>
    <w:rsid w:val="00D73C10"/>
    <w:rsid w:val="00D73D52"/>
    <w:rsid w:val="00D74B5F"/>
    <w:rsid w:val="00D754E0"/>
    <w:rsid w:val="00D76999"/>
    <w:rsid w:val="00D76E5E"/>
    <w:rsid w:val="00D7714D"/>
    <w:rsid w:val="00D7715A"/>
    <w:rsid w:val="00D80371"/>
    <w:rsid w:val="00D82769"/>
    <w:rsid w:val="00D82F85"/>
    <w:rsid w:val="00D83B94"/>
    <w:rsid w:val="00D8737D"/>
    <w:rsid w:val="00D90EFB"/>
    <w:rsid w:val="00D9103A"/>
    <w:rsid w:val="00D9242B"/>
    <w:rsid w:val="00D93349"/>
    <w:rsid w:val="00D94BFE"/>
    <w:rsid w:val="00D953DC"/>
    <w:rsid w:val="00D96C77"/>
    <w:rsid w:val="00D9A421"/>
    <w:rsid w:val="00DA1787"/>
    <w:rsid w:val="00DA1B48"/>
    <w:rsid w:val="00DA1B80"/>
    <w:rsid w:val="00DA29B5"/>
    <w:rsid w:val="00DA3116"/>
    <w:rsid w:val="00DA38C0"/>
    <w:rsid w:val="00DA3EA2"/>
    <w:rsid w:val="00DA413A"/>
    <w:rsid w:val="00DA4CC7"/>
    <w:rsid w:val="00DA4DCB"/>
    <w:rsid w:val="00DA5904"/>
    <w:rsid w:val="00DA5B2B"/>
    <w:rsid w:val="00DA690D"/>
    <w:rsid w:val="00DA78D4"/>
    <w:rsid w:val="00DB03AE"/>
    <w:rsid w:val="00DB3DF7"/>
    <w:rsid w:val="00DB6770"/>
    <w:rsid w:val="00DC0C85"/>
    <w:rsid w:val="00DC1822"/>
    <w:rsid w:val="00DC1EDE"/>
    <w:rsid w:val="00DC3F47"/>
    <w:rsid w:val="00DC5F93"/>
    <w:rsid w:val="00DC7283"/>
    <w:rsid w:val="00DC7F7B"/>
    <w:rsid w:val="00DD05A5"/>
    <w:rsid w:val="00DD10A9"/>
    <w:rsid w:val="00DD14A1"/>
    <w:rsid w:val="00DD1A7A"/>
    <w:rsid w:val="00DD2E7A"/>
    <w:rsid w:val="00DD3FCD"/>
    <w:rsid w:val="00DD4ACC"/>
    <w:rsid w:val="00DD5FF7"/>
    <w:rsid w:val="00DD6B1C"/>
    <w:rsid w:val="00DD76F0"/>
    <w:rsid w:val="00DD7E97"/>
    <w:rsid w:val="00DE138B"/>
    <w:rsid w:val="00DE23B5"/>
    <w:rsid w:val="00DE28BE"/>
    <w:rsid w:val="00DE3D96"/>
    <w:rsid w:val="00DE5BDC"/>
    <w:rsid w:val="00DE6C38"/>
    <w:rsid w:val="00DF2DFA"/>
    <w:rsid w:val="00DF3374"/>
    <w:rsid w:val="00DF3F62"/>
    <w:rsid w:val="00DF4657"/>
    <w:rsid w:val="00DF57C1"/>
    <w:rsid w:val="00E008D2"/>
    <w:rsid w:val="00E00C23"/>
    <w:rsid w:val="00E01051"/>
    <w:rsid w:val="00E018D2"/>
    <w:rsid w:val="00E02E7D"/>
    <w:rsid w:val="00E04325"/>
    <w:rsid w:val="00E04466"/>
    <w:rsid w:val="00E04D84"/>
    <w:rsid w:val="00E04DCA"/>
    <w:rsid w:val="00E0553F"/>
    <w:rsid w:val="00E0572C"/>
    <w:rsid w:val="00E06836"/>
    <w:rsid w:val="00E0688C"/>
    <w:rsid w:val="00E06CA2"/>
    <w:rsid w:val="00E10388"/>
    <w:rsid w:val="00E12336"/>
    <w:rsid w:val="00E1427E"/>
    <w:rsid w:val="00E15A7F"/>
    <w:rsid w:val="00E16895"/>
    <w:rsid w:val="00E22C57"/>
    <w:rsid w:val="00E23C05"/>
    <w:rsid w:val="00E24738"/>
    <w:rsid w:val="00E2495E"/>
    <w:rsid w:val="00E2509E"/>
    <w:rsid w:val="00E27480"/>
    <w:rsid w:val="00E27DA8"/>
    <w:rsid w:val="00E30317"/>
    <w:rsid w:val="00E31C28"/>
    <w:rsid w:val="00E32712"/>
    <w:rsid w:val="00E33107"/>
    <w:rsid w:val="00E3331F"/>
    <w:rsid w:val="00E355BA"/>
    <w:rsid w:val="00E3651C"/>
    <w:rsid w:val="00E40DD0"/>
    <w:rsid w:val="00E43DE3"/>
    <w:rsid w:val="00E44259"/>
    <w:rsid w:val="00E449E3"/>
    <w:rsid w:val="00E44E94"/>
    <w:rsid w:val="00E4550B"/>
    <w:rsid w:val="00E464F8"/>
    <w:rsid w:val="00E46C59"/>
    <w:rsid w:val="00E473CC"/>
    <w:rsid w:val="00E5096C"/>
    <w:rsid w:val="00E50EB6"/>
    <w:rsid w:val="00E54200"/>
    <w:rsid w:val="00E54E94"/>
    <w:rsid w:val="00E55417"/>
    <w:rsid w:val="00E5650C"/>
    <w:rsid w:val="00E57707"/>
    <w:rsid w:val="00E5772D"/>
    <w:rsid w:val="00E578EC"/>
    <w:rsid w:val="00E60988"/>
    <w:rsid w:val="00E6343B"/>
    <w:rsid w:val="00E64AF8"/>
    <w:rsid w:val="00E6566D"/>
    <w:rsid w:val="00E659C1"/>
    <w:rsid w:val="00E66630"/>
    <w:rsid w:val="00E66667"/>
    <w:rsid w:val="00E66F78"/>
    <w:rsid w:val="00E670A7"/>
    <w:rsid w:val="00E6719A"/>
    <w:rsid w:val="00E67252"/>
    <w:rsid w:val="00E70F2A"/>
    <w:rsid w:val="00E71A0A"/>
    <w:rsid w:val="00E722EB"/>
    <w:rsid w:val="00E72868"/>
    <w:rsid w:val="00E73458"/>
    <w:rsid w:val="00E74E09"/>
    <w:rsid w:val="00E75B70"/>
    <w:rsid w:val="00E75C7B"/>
    <w:rsid w:val="00E814D8"/>
    <w:rsid w:val="00E8227B"/>
    <w:rsid w:val="00E829FE"/>
    <w:rsid w:val="00E82C29"/>
    <w:rsid w:val="00E83590"/>
    <w:rsid w:val="00E83F8F"/>
    <w:rsid w:val="00E8476A"/>
    <w:rsid w:val="00E87FB1"/>
    <w:rsid w:val="00E91050"/>
    <w:rsid w:val="00E92334"/>
    <w:rsid w:val="00E923B3"/>
    <w:rsid w:val="00E92FF2"/>
    <w:rsid w:val="00E93558"/>
    <w:rsid w:val="00E9444A"/>
    <w:rsid w:val="00E94DEC"/>
    <w:rsid w:val="00E95B59"/>
    <w:rsid w:val="00E97213"/>
    <w:rsid w:val="00E97583"/>
    <w:rsid w:val="00EA184D"/>
    <w:rsid w:val="00EA1E42"/>
    <w:rsid w:val="00EA314C"/>
    <w:rsid w:val="00EA3360"/>
    <w:rsid w:val="00EA37BE"/>
    <w:rsid w:val="00EA4A8D"/>
    <w:rsid w:val="00EA5F40"/>
    <w:rsid w:val="00EA60D8"/>
    <w:rsid w:val="00EA6173"/>
    <w:rsid w:val="00EA6234"/>
    <w:rsid w:val="00EA7385"/>
    <w:rsid w:val="00EA7A07"/>
    <w:rsid w:val="00EA7C68"/>
    <w:rsid w:val="00EB01D1"/>
    <w:rsid w:val="00EB0372"/>
    <w:rsid w:val="00EB117A"/>
    <w:rsid w:val="00EB1E40"/>
    <w:rsid w:val="00EB2A7A"/>
    <w:rsid w:val="00EB3250"/>
    <w:rsid w:val="00EB34AD"/>
    <w:rsid w:val="00EB40E6"/>
    <w:rsid w:val="00EB4B6B"/>
    <w:rsid w:val="00EB50E9"/>
    <w:rsid w:val="00EB51B3"/>
    <w:rsid w:val="00EB54CB"/>
    <w:rsid w:val="00EB5B27"/>
    <w:rsid w:val="00EB625C"/>
    <w:rsid w:val="00EB63D7"/>
    <w:rsid w:val="00EB77FD"/>
    <w:rsid w:val="00EB7F12"/>
    <w:rsid w:val="00EC1A24"/>
    <w:rsid w:val="00EC1F8A"/>
    <w:rsid w:val="00EC2C06"/>
    <w:rsid w:val="00EC3F92"/>
    <w:rsid w:val="00EC4787"/>
    <w:rsid w:val="00EC52B1"/>
    <w:rsid w:val="00EC569F"/>
    <w:rsid w:val="00EC688D"/>
    <w:rsid w:val="00EC6AE4"/>
    <w:rsid w:val="00EC6D2B"/>
    <w:rsid w:val="00EC7041"/>
    <w:rsid w:val="00EC729E"/>
    <w:rsid w:val="00ED286F"/>
    <w:rsid w:val="00ED3371"/>
    <w:rsid w:val="00ED5A0C"/>
    <w:rsid w:val="00ED6956"/>
    <w:rsid w:val="00EE0B8C"/>
    <w:rsid w:val="00EE1583"/>
    <w:rsid w:val="00EE1679"/>
    <w:rsid w:val="00EE2BD1"/>
    <w:rsid w:val="00EE3F0A"/>
    <w:rsid w:val="00EE414A"/>
    <w:rsid w:val="00EE4B91"/>
    <w:rsid w:val="00EE4CEC"/>
    <w:rsid w:val="00EE586E"/>
    <w:rsid w:val="00EE5E21"/>
    <w:rsid w:val="00EE649E"/>
    <w:rsid w:val="00EF14A7"/>
    <w:rsid w:val="00EF2510"/>
    <w:rsid w:val="00EF2F6C"/>
    <w:rsid w:val="00EF4B2C"/>
    <w:rsid w:val="00EF6761"/>
    <w:rsid w:val="00EF7ADE"/>
    <w:rsid w:val="00F00DEF"/>
    <w:rsid w:val="00F01949"/>
    <w:rsid w:val="00F019AD"/>
    <w:rsid w:val="00F0584E"/>
    <w:rsid w:val="00F06DD9"/>
    <w:rsid w:val="00F10350"/>
    <w:rsid w:val="00F11109"/>
    <w:rsid w:val="00F13BD8"/>
    <w:rsid w:val="00F14B98"/>
    <w:rsid w:val="00F15B50"/>
    <w:rsid w:val="00F16200"/>
    <w:rsid w:val="00F16F97"/>
    <w:rsid w:val="00F17929"/>
    <w:rsid w:val="00F17B68"/>
    <w:rsid w:val="00F213EC"/>
    <w:rsid w:val="00F230D0"/>
    <w:rsid w:val="00F23754"/>
    <w:rsid w:val="00F239BB"/>
    <w:rsid w:val="00F25805"/>
    <w:rsid w:val="00F25DDA"/>
    <w:rsid w:val="00F25FA9"/>
    <w:rsid w:val="00F260B6"/>
    <w:rsid w:val="00F26B17"/>
    <w:rsid w:val="00F26C61"/>
    <w:rsid w:val="00F31406"/>
    <w:rsid w:val="00F33DF1"/>
    <w:rsid w:val="00F34869"/>
    <w:rsid w:val="00F35096"/>
    <w:rsid w:val="00F351BE"/>
    <w:rsid w:val="00F35A3D"/>
    <w:rsid w:val="00F360C5"/>
    <w:rsid w:val="00F365D1"/>
    <w:rsid w:val="00F36A57"/>
    <w:rsid w:val="00F3786C"/>
    <w:rsid w:val="00F37E54"/>
    <w:rsid w:val="00F426D9"/>
    <w:rsid w:val="00F4378A"/>
    <w:rsid w:val="00F446B8"/>
    <w:rsid w:val="00F44750"/>
    <w:rsid w:val="00F47FB1"/>
    <w:rsid w:val="00F47FC1"/>
    <w:rsid w:val="00F518FB"/>
    <w:rsid w:val="00F5259D"/>
    <w:rsid w:val="00F52C82"/>
    <w:rsid w:val="00F534B8"/>
    <w:rsid w:val="00F56C20"/>
    <w:rsid w:val="00F577D9"/>
    <w:rsid w:val="00F57D13"/>
    <w:rsid w:val="00F57EF7"/>
    <w:rsid w:val="00F601C4"/>
    <w:rsid w:val="00F60A6D"/>
    <w:rsid w:val="00F60DD0"/>
    <w:rsid w:val="00F610D5"/>
    <w:rsid w:val="00F61A78"/>
    <w:rsid w:val="00F62692"/>
    <w:rsid w:val="00F62D94"/>
    <w:rsid w:val="00F63320"/>
    <w:rsid w:val="00F6392E"/>
    <w:rsid w:val="00F647B9"/>
    <w:rsid w:val="00F66D4F"/>
    <w:rsid w:val="00F710A4"/>
    <w:rsid w:val="00F72A35"/>
    <w:rsid w:val="00F7341E"/>
    <w:rsid w:val="00F756F6"/>
    <w:rsid w:val="00F764FE"/>
    <w:rsid w:val="00F76F03"/>
    <w:rsid w:val="00F81577"/>
    <w:rsid w:val="00F8174A"/>
    <w:rsid w:val="00F81C49"/>
    <w:rsid w:val="00F82702"/>
    <w:rsid w:val="00F82E01"/>
    <w:rsid w:val="00F8366D"/>
    <w:rsid w:val="00F83A9F"/>
    <w:rsid w:val="00F864E4"/>
    <w:rsid w:val="00F868E9"/>
    <w:rsid w:val="00F86EAC"/>
    <w:rsid w:val="00F87A98"/>
    <w:rsid w:val="00F90964"/>
    <w:rsid w:val="00F948C3"/>
    <w:rsid w:val="00F9580D"/>
    <w:rsid w:val="00F958B2"/>
    <w:rsid w:val="00FA1085"/>
    <w:rsid w:val="00FA207C"/>
    <w:rsid w:val="00FA249E"/>
    <w:rsid w:val="00FA2B15"/>
    <w:rsid w:val="00FA39AF"/>
    <w:rsid w:val="00FA494C"/>
    <w:rsid w:val="00FA5379"/>
    <w:rsid w:val="00FA58DC"/>
    <w:rsid w:val="00FA6BC0"/>
    <w:rsid w:val="00FB1108"/>
    <w:rsid w:val="00FB1DDE"/>
    <w:rsid w:val="00FB2473"/>
    <w:rsid w:val="00FB2C95"/>
    <w:rsid w:val="00FB3206"/>
    <w:rsid w:val="00FB414E"/>
    <w:rsid w:val="00FB5105"/>
    <w:rsid w:val="00FB556B"/>
    <w:rsid w:val="00FB7247"/>
    <w:rsid w:val="00FB7526"/>
    <w:rsid w:val="00FB78C8"/>
    <w:rsid w:val="00FC0109"/>
    <w:rsid w:val="00FC1938"/>
    <w:rsid w:val="00FC1FD7"/>
    <w:rsid w:val="00FC23E6"/>
    <w:rsid w:val="00FC2EB5"/>
    <w:rsid w:val="00FC4E6B"/>
    <w:rsid w:val="00FC510A"/>
    <w:rsid w:val="00FC60F9"/>
    <w:rsid w:val="00FC7C61"/>
    <w:rsid w:val="00FD210B"/>
    <w:rsid w:val="00FD337F"/>
    <w:rsid w:val="00FD49DA"/>
    <w:rsid w:val="00FD54AF"/>
    <w:rsid w:val="00FD6014"/>
    <w:rsid w:val="00FD7E58"/>
    <w:rsid w:val="00FD7FA7"/>
    <w:rsid w:val="00FE004B"/>
    <w:rsid w:val="00FE2182"/>
    <w:rsid w:val="00FE24C1"/>
    <w:rsid w:val="00FE2941"/>
    <w:rsid w:val="00FE31D9"/>
    <w:rsid w:val="00FE4756"/>
    <w:rsid w:val="00FE656E"/>
    <w:rsid w:val="00FE79DA"/>
    <w:rsid w:val="00FE7D5E"/>
    <w:rsid w:val="00FF05D3"/>
    <w:rsid w:val="00FF0CDF"/>
    <w:rsid w:val="00FF0D98"/>
    <w:rsid w:val="00FF1243"/>
    <w:rsid w:val="011A42AD"/>
    <w:rsid w:val="011E71E6"/>
    <w:rsid w:val="01414E90"/>
    <w:rsid w:val="01503A82"/>
    <w:rsid w:val="017FA329"/>
    <w:rsid w:val="01816A1A"/>
    <w:rsid w:val="01BC3DBD"/>
    <w:rsid w:val="020E5664"/>
    <w:rsid w:val="021C699F"/>
    <w:rsid w:val="0245A281"/>
    <w:rsid w:val="026755BB"/>
    <w:rsid w:val="028A21BC"/>
    <w:rsid w:val="02A43D98"/>
    <w:rsid w:val="02EC9E31"/>
    <w:rsid w:val="0345060A"/>
    <w:rsid w:val="034B2F80"/>
    <w:rsid w:val="037658B9"/>
    <w:rsid w:val="038CA9DB"/>
    <w:rsid w:val="039C83AF"/>
    <w:rsid w:val="039E4FB3"/>
    <w:rsid w:val="03C4C170"/>
    <w:rsid w:val="03D5756E"/>
    <w:rsid w:val="03E7CA30"/>
    <w:rsid w:val="041AAE00"/>
    <w:rsid w:val="041D019F"/>
    <w:rsid w:val="0423147E"/>
    <w:rsid w:val="045C1C2B"/>
    <w:rsid w:val="045C7406"/>
    <w:rsid w:val="049140EB"/>
    <w:rsid w:val="04AA0F32"/>
    <w:rsid w:val="04CA7623"/>
    <w:rsid w:val="04DB377A"/>
    <w:rsid w:val="04EB477B"/>
    <w:rsid w:val="04F5C53D"/>
    <w:rsid w:val="05531716"/>
    <w:rsid w:val="055C51C2"/>
    <w:rsid w:val="0599FA5B"/>
    <w:rsid w:val="05BFE9AA"/>
    <w:rsid w:val="05D42A8D"/>
    <w:rsid w:val="05EAB4A5"/>
    <w:rsid w:val="06086DD9"/>
    <w:rsid w:val="063C6B31"/>
    <w:rsid w:val="066D8B86"/>
    <w:rsid w:val="06B25178"/>
    <w:rsid w:val="06D30D74"/>
    <w:rsid w:val="06F38F97"/>
    <w:rsid w:val="077B4B36"/>
    <w:rsid w:val="078164D5"/>
    <w:rsid w:val="07BBB4EF"/>
    <w:rsid w:val="07BC1996"/>
    <w:rsid w:val="07D1AF32"/>
    <w:rsid w:val="07E93BA7"/>
    <w:rsid w:val="07EB2476"/>
    <w:rsid w:val="08614F1D"/>
    <w:rsid w:val="086277BF"/>
    <w:rsid w:val="08BBBD59"/>
    <w:rsid w:val="08D23B06"/>
    <w:rsid w:val="08DC22AF"/>
    <w:rsid w:val="095A392F"/>
    <w:rsid w:val="09A6EEC7"/>
    <w:rsid w:val="09B00E03"/>
    <w:rsid w:val="09E986F7"/>
    <w:rsid w:val="09F5373D"/>
    <w:rsid w:val="0A0531AF"/>
    <w:rsid w:val="0A486F91"/>
    <w:rsid w:val="0A5591DD"/>
    <w:rsid w:val="0A806CFF"/>
    <w:rsid w:val="0A9227CD"/>
    <w:rsid w:val="0AA67087"/>
    <w:rsid w:val="0ACE9431"/>
    <w:rsid w:val="0B4BDE64"/>
    <w:rsid w:val="0B971632"/>
    <w:rsid w:val="0BC5BB9F"/>
    <w:rsid w:val="0C067242"/>
    <w:rsid w:val="0C07D361"/>
    <w:rsid w:val="0C10ABF1"/>
    <w:rsid w:val="0C2E7259"/>
    <w:rsid w:val="0C7FF9A1"/>
    <w:rsid w:val="0CA63A5C"/>
    <w:rsid w:val="0CB6C745"/>
    <w:rsid w:val="0CD7FC67"/>
    <w:rsid w:val="0CE05E0F"/>
    <w:rsid w:val="0CEBBB0D"/>
    <w:rsid w:val="0CFF98DE"/>
    <w:rsid w:val="0D0F8461"/>
    <w:rsid w:val="0D2A6B51"/>
    <w:rsid w:val="0D3032C7"/>
    <w:rsid w:val="0D39ADEA"/>
    <w:rsid w:val="0D473F52"/>
    <w:rsid w:val="0D6BC327"/>
    <w:rsid w:val="0DA997A5"/>
    <w:rsid w:val="0DBFBCE7"/>
    <w:rsid w:val="0E08814B"/>
    <w:rsid w:val="0E66F54B"/>
    <w:rsid w:val="0E72444F"/>
    <w:rsid w:val="0E7ADA63"/>
    <w:rsid w:val="0E8369F9"/>
    <w:rsid w:val="0E8B6CAC"/>
    <w:rsid w:val="0EA7D10E"/>
    <w:rsid w:val="0EDED0CD"/>
    <w:rsid w:val="0EF472D8"/>
    <w:rsid w:val="0F0677F8"/>
    <w:rsid w:val="0F7B3552"/>
    <w:rsid w:val="0F839D73"/>
    <w:rsid w:val="0F9268AC"/>
    <w:rsid w:val="0F933D8D"/>
    <w:rsid w:val="0F9C9020"/>
    <w:rsid w:val="0FA57BB9"/>
    <w:rsid w:val="100FD3BD"/>
    <w:rsid w:val="109EBEA0"/>
    <w:rsid w:val="10A2A682"/>
    <w:rsid w:val="10B2CBB2"/>
    <w:rsid w:val="10F8FE37"/>
    <w:rsid w:val="1119F7C8"/>
    <w:rsid w:val="112F0DEE"/>
    <w:rsid w:val="11323A5E"/>
    <w:rsid w:val="113699AA"/>
    <w:rsid w:val="11386081"/>
    <w:rsid w:val="11603D6D"/>
    <w:rsid w:val="116F07D7"/>
    <w:rsid w:val="1173CC14"/>
    <w:rsid w:val="117C18A6"/>
    <w:rsid w:val="117E21B9"/>
    <w:rsid w:val="1195A3D2"/>
    <w:rsid w:val="11A8517A"/>
    <w:rsid w:val="11EC78B9"/>
    <w:rsid w:val="12037050"/>
    <w:rsid w:val="12421F2E"/>
    <w:rsid w:val="12507476"/>
    <w:rsid w:val="1262A848"/>
    <w:rsid w:val="12BF0D9F"/>
    <w:rsid w:val="12CEA13F"/>
    <w:rsid w:val="12CFC052"/>
    <w:rsid w:val="12F6320F"/>
    <w:rsid w:val="133A8B08"/>
    <w:rsid w:val="142F364D"/>
    <w:rsid w:val="149CDF97"/>
    <w:rsid w:val="149EA5FF"/>
    <w:rsid w:val="14A856BE"/>
    <w:rsid w:val="14AA6BFB"/>
    <w:rsid w:val="14B7D30C"/>
    <w:rsid w:val="152292C4"/>
    <w:rsid w:val="152C84F5"/>
    <w:rsid w:val="1531C23F"/>
    <w:rsid w:val="1538EC81"/>
    <w:rsid w:val="15590677"/>
    <w:rsid w:val="15A38561"/>
    <w:rsid w:val="15B8855C"/>
    <w:rsid w:val="15D0C750"/>
    <w:rsid w:val="15F363B6"/>
    <w:rsid w:val="15FB8312"/>
    <w:rsid w:val="16967E91"/>
    <w:rsid w:val="170003DE"/>
    <w:rsid w:val="1702D83E"/>
    <w:rsid w:val="171BA591"/>
    <w:rsid w:val="171FE4D2"/>
    <w:rsid w:val="17306056"/>
    <w:rsid w:val="17415F16"/>
    <w:rsid w:val="174719C3"/>
    <w:rsid w:val="1784B7D6"/>
    <w:rsid w:val="17923949"/>
    <w:rsid w:val="17B6CAFD"/>
    <w:rsid w:val="17E33ACE"/>
    <w:rsid w:val="18098481"/>
    <w:rsid w:val="1819B96D"/>
    <w:rsid w:val="18324EF2"/>
    <w:rsid w:val="18334D2F"/>
    <w:rsid w:val="184B9125"/>
    <w:rsid w:val="185D0B3D"/>
    <w:rsid w:val="188710EA"/>
    <w:rsid w:val="1891B83A"/>
    <w:rsid w:val="18A2BD0D"/>
    <w:rsid w:val="18D24E1A"/>
    <w:rsid w:val="18E472C9"/>
    <w:rsid w:val="1920CEE6"/>
    <w:rsid w:val="1920FCB3"/>
    <w:rsid w:val="1966D538"/>
    <w:rsid w:val="1966F5FB"/>
    <w:rsid w:val="1994F03E"/>
    <w:rsid w:val="19C5C068"/>
    <w:rsid w:val="19CD98F1"/>
    <w:rsid w:val="19CE1F53"/>
    <w:rsid w:val="1A240FD1"/>
    <w:rsid w:val="1A3D62AC"/>
    <w:rsid w:val="1AC1E246"/>
    <w:rsid w:val="1AC7D0F8"/>
    <w:rsid w:val="1ADDCAAF"/>
    <w:rsid w:val="1B87D155"/>
    <w:rsid w:val="1B9660F8"/>
    <w:rsid w:val="1BC2E37B"/>
    <w:rsid w:val="1C3027EF"/>
    <w:rsid w:val="1C4C0873"/>
    <w:rsid w:val="1C609BE6"/>
    <w:rsid w:val="1CA13CB7"/>
    <w:rsid w:val="1CB8B504"/>
    <w:rsid w:val="1CD11276"/>
    <w:rsid w:val="1CED37F6"/>
    <w:rsid w:val="1D05AE31"/>
    <w:rsid w:val="1D1C69D2"/>
    <w:rsid w:val="1D3629DC"/>
    <w:rsid w:val="1D46EC45"/>
    <w:rsid w:val="1D473BA3"/>
    <w:rsid w:val="1DE05AAB"/>
    <w:rsid w:val="1E34520E"/>
    <w:rsid w:val="1E62D09A"/>
    <w:rsid w:val="1E7611DE"/>
    <w:rsid w:val="1E890857"/>
    <w:rsid w:val="1EB23734"/>
    <w:rsid w:val="1EB3CFBF"/>
    <w:rsid w:val="1F306175"/>
    <w:rsid w:val="1F3E5D93"/>
    <w:rsid w:val="1F6570A6"/>
    <w:rsid w:val="1F79DD65"/>
    <w:rsid w:val="1FC0B7B9"/>
    <w:rsid w:val="2046D5DB"/>
    <w:rsid w:val="2047720A"/>
    <w:rsid w:val="206CED89"/>
    <w:rsid w:val="2073467D"/>
    <w:rsid w:val="20801D63"/>
    <w:rsid w:val="2097D293"/>
    <w:rsid w:val="2116057A"/>
    <w:rsid w:val="213123CA"/>
    <w:rsid w:val="215C881A"/>
    <w:rsid w:val="216BDA8D"/>
    <w:rsid w:val="216BF2D0"/>
    <w:rsid w:val="21744838"/>
    <w:rsid w:val="21B43B12"/>
    <w:rsid w:val="21BCF1E6"/>
    <w:rsid w:val="21C807D0"/>
    <w:rsid w:val="21D71798"/>
    <w:rsid w:val="21F1EF53"/>
    <w:rsid w:val="21F8D941"/>
    <w:rsid w:val="21FDC7E9"/>
    <w:rsid w:val="2204F4AC"/>
    <w:rsid w:val="22186110"/>
    <w:rsid w:val="2289A3BE"/>
    <w:rsid w:val="22A9F643"/>
    <w:rsid w:val="22B3CBCE"/>
    <w:rsid w:val="22DE690D"/>
    <w:rsid w:val="238BFA2B"/>
    <w:rsid w:val="23A24BC2"/>
    <w:rsid w:val="241171EE"/>
    <w:rsid w:val="244F9C2F"/>
    <w:rsid w:val="244FE3D8"/>
    <w:rsid w:val="245EB731"/>
    <w:rsid w:val="2482A00F"/>
    <w:rsid w:val="248FA302"/>
    <w:rsid w:val="2531B38B"/>
    <w:rsid w:val="255EFDE2"/>
    <w:rsid w:val="2568812F"/>
    <w:rsid w:val="25695871"/>
    <w:rsid w:val="25779150"/>
    <w:rsid w:val="2584BE23"/>
    <w:rsid w:val="262A3143"/>
    <w:rsid w:val="26447BAE"/>
    <w:rsid w:val="265DC1F0"/>
    <w:rsid w:val="266D0385"/>
    <w:rsid w:val="268D71BD"/>
    <w:rsid w:val="26CAF6DA"/>
    <w:rsid w:val="27BAA257"/>
    <w:rsid w:val="27F0D417"/>
    <w:rsid w:val="283D2697"/>
    <w:rsid w:val="287E8719"/>
    <w:rsid w:val="28A5516C"/>
    <w:rsid w:val="28CEFB7D"/>
    <w:rsid w:val="291B14AE"/>
    <w:rsid w:val="293F4613"/>
    <w:rsid w:val="295809C9"/>
    <w:rsid w:val="29614919"/>
    <w:rsid w:val="29797715"/>
    <w:rsid w:val="298BF16B"/>
    <w:rsid w:val="298C8F2F"/>
    <w:rsid w:val="298D136E"/>
    <w:rsid w:val="29AE299A"/>
    <w:rsid w:val="2A1FADD1"/>
    <w:rsid w:val="2A7531C7"/>
    <w:rsid w:val="2A8143FC"/>
    <w:rsid w:val="2AB26FD2"/>
    <w:rsid w:val="2ACFD3F8"/>
    <w:rsid w:val="2AD21042"/>
    <w:rsid w:val="2AD7A59A"/>
    <w:rsid w:val="2B12CE42"/>
    <w:rsid w:val="2B313645"/>
    <w:rsid w:val="2B538035"/>
    <w:rsid w:val="2BC12A65"/>
    <w:rsid w:val="2BCAC0CB"/>
    <w:rsid w:val="2BD99594"/>
    <w:rsid w:val="2C2FAEC8"/>
    <w:rsid w:val="2C985F82"/>
    <w:rsid w:val="2CC4453A"/>
    <w:rsid w:val="2D56AE45"/>
    <w:rsid w:val="2D5EA06B"/>
    <w:rsid w:val="2D75097C"/>
    <w:rsid w:val="2D8CD696"/>
    <w:rsid w:val="2DA37A00"/>
    <w:rsid w:val="2DC15CF7"/>
    <w:rsid w:val="2DFAE626"/>
    <w:rsid w:val="2E7567D8"/>
    <w:rsid w:val="2EA47B90"/>
    <w:rsid w:val="2EB07903"/>
    <w:rsid w:val="2EC64758"/>
    <w:rsid w:val="2EDF5540"/>
    <w:rsid w:val="2EE86FAE"/>
    <w:rsid w:val="2EFBC8E6"/>
    <w:rsid w:val="2F18B0F7"/>
    <w:rsid w:val="2F3B95D1"/>
    <w:rsid w:val="2F3C5A20"/>
    <w:rsid w:val="2F3C845E"/>
    <w:rsid w:val="2F5A3E64"/>
    <w:rsid w:val="2F5A4CD9"/>
    <w:rsid w:val="2F617C86"/>
    <w:rsid w:val="2FA2799A"/>
    <w:rsid w:val="2FC9F22A"/>
    <w:rsid w:val="2FD08D27"/>
    <w:rsid w:val="2FE4C33D"/>
    <w:rsid w:val="2FF4280C"/>
    <w:rsid w:val="2FFC3501"/>
    <w:rsid w:val="30221AD9"/>
    <w:rsid w:val="30243E23"/>
    <w:rsid w:val="30393FBE"/>
    <w:rsid w:val="30479077"/>
    <w:rsid w:val="3056E6D8"/>
    <w:rsid w:val="3068CAAB"/>
    <w:rsid w:val="306A2E5E"/>
    <w:rsid w:val="3085DE72"/>
    <w:rsid w:val="30A22DFD"/>
    <w:rsid w:val="30CD4D9D"/>
    <w:rsid w:val="30F94699"/>
    <w:rsid w:val="313145DF"/>
    <w:rsid w:val="31474794"/>
    <w:rsid w:val="3155B4C6"/>
    <w:rsid w:val="316E9D70"/>
    <w:rsid w:val="31D4688F"/>
    <w:rsid w:val="3208B9CD"/>
    <w:rsid w:val="322C79EE"/>
    <w:rsid w:val="326572B8"/>
    <w:rsid w:val="3273BB08"/>
    <w:rsid w:val="32822FD0"/>
    <w:rsid w:val="32AE6A56"/>
    <w:rsid w:val="32C7635B"/>
    <w:rsid w:val="32D579F8"/>
    <w:rsid w:val="32DD4687"/>
    <w:rsid w:val="332626AE"/>
    <w:rsid w:val="3331ABD1"/>
    <w:rsid w:val="333D2744"/>
    <w:rsid w:val="335E654A"/>
    <w:rsid w:val="33A48A2E"/>
    <w:rsid w:val="33A54D94"/>
    <w:rsid w:val="33E52285"/>
    <w:rsid w:val="33F21854"/>
    <w:rsid w:val="3401CB3D"/>
    <w:rsid w:val="34382CC6"/>
    <w:rsid w:val="347C7F58"/>
    <w:rsid w:val="3493F7A5"/>
    <w:rsid w:val="34AFD535"/>
    <w:rsid w:val="34B704C6"/>
    <w:rsid w:val="34BDFB88"/>
    <w:rsid w:val="34CD23ED"/>
    <w:rsid w:val="350A882F"/>
    <w:rsid w:val="350B6B16"/>
    <w:rsid w:val="3516E85C"/>
    <w:rsid w:val="354897CD"/>
    <w:rsid w:val="355612D3"/>
    <w:rsid w:val="356E8245"/>
    <w:rsid w:val="35891193"/>
    <w:rsid w:val="3599171B"/>
    <w:rsid w:val="359C24C1"/>
    <w:rsid w:val="35CCFF92"/>
    <w:rsid w:val="35D47A1B"/>
    <w:rsid w:val="35D882CE"/>
    <w:rsid w:val="35E3E0AB"/>
    <w:rsid w:val="35EF3802"/>
    <w:rsid w:val="36104C91"/>
    <w:rsid w:val="361175A5"/>
    <w:rsid w:val="3631238A"/>
    <w:rsid w:val="36752DFE"/>
    <w:rsid w:val="36A33C00"/>
    <w:rsid w:val="36A85F84"/>
    <w:rsid w:val="36D37BC2"/>
    <w:rsid w:val="36DC7BA3"/>
    <w:rsid w:val="36E71E31"/>
    <w:rsid w:val="37045E59"/>
    <w:rsid w:val="37230ED2"/>
    <w:rsid w:val="372EAF7F"/>
    <w:rsid w:val="373595F5"/>
    <w:rsid w:val="3783CF17"/>
    <w:rsid w:val="37A2CFA1"/>
    <w:rsid w:val="37C9A43F"/>
    <w:rsid w:val="380BC3EB"/>
    <w:rsid w:val="380FBB23"/>
    <w:rsid w:val="3840016C"/>
    <w:rsid w:val="38809165"/>
    <w:rsid w:val="38AB1B51"/>
    <w:rsid w:val="38B3F446"/>
    <w:rsid w:val="38C3AB3B"/>
    <w:rsid w:val="38CBF2B4"/>
    <w:rsid w:val="38E4686F"/>
    <w:rsid w:val="38F9094B"/>
    <w:rsid w:val="390F53D0"/>
    <w:rsid w:val="39287EF6"/>
    <w:rsid w:val="394F639B"/>
    <w:rsid w:val="39637AC7"/>
    <w:rsid w:val="39F605AB"/>
    <w:rsid w:val="3A1C61C6"/>
    <w:rsid w:val="3A246AD6"/>
    <w:rsid w:val="3A256BA5"/>
    <w:rsid w:val="3A69996F"/>
    <w:rsid w:val="3AAB7158"/>
    <w:rsid w:val="3AC8CE12"/>
    <w:rsid w:val="3AF8DEA2"/>
    <w:rsid w:val="3B133536"/>
    <w:rsid w:val="3B550911"/>
    <w:rsid w:val="3B6E316E"/>
    <w:rsid w:val="3B9E2C26"/>
    <w:rsid w:val="3C0DB06F"/>
    <w:rsid w:val="3C0E2532"/>
    <w:rsid w:val="3C263A1B"/>
    <w:rsid w:val="3C347103"/>
    <w:rsid w:val="3C749746"/>
    <w:rsid w:val="3C8AF5D4"/>
    <w:rsid w:val="3CB26642"/>
    <w:rsid w:val="3CB49957"/>
    <w:rsid w:val="3CF2D82E"/>
    <w:rsid w:val="3D3DA070"/>
    <w:rsid w:val="3D3EE7A6"/>
    <w:rsid w:val="3D57DE70"/>
    <w:rsid w:val="3D799446"/>
    <w:rsid w:val="3D9FB76B"/>
    <w:rsid w:val="3DA55824"/>
    <w:rsid w:val="3DB777D2"/>
    <w:rsid w:val="3DBA9340"/>
    <w:rsid w:val="3DC9BAE2"/>
    <w:rsid w:val="3E15C3B2"/>
    <w:rsid w:val="3E3A744C"/>
    <w:rsid w:val="3EAB625C"/>
    <w:rsid w:val="3ED5BA66"/>
    <w:rsid w:val="3EDEE608"/>
    <w:rsid w:val="3F409E1C"/>
    <w:rsid w:val="3F507246"/>
    <w:rsid w:val="3F5AEC90"/>
    <w:rsid w:val="3F5BC639"/>
    <w:rsid w:val="3FECCD77"/>
    <w:rsid w:val="4007EBC4"/>
    <w:rsid w:val="4023BFF5"/>
    <w:rsid w:val="4036FE44"/>
    <w:rsid w:val="404C2550"/>
    <w:rsid w:val="40634D8B"/>
    <w:rsid w:val="40759E95"/>
    <w:rsid w:val="40C61EA7"/>
    <w:rsid w:val="40D495A8"/>
    <w:rsid w:val="4150366C"/>
    <w:rsid w:val="418CF3DA"/>
    <w:rsid w:val="41AA6E63"/>
    <w:rsid w:val="41DD5392"/>
    <w:rsid w:val="420431DC"/>
    <w:rsid w:val="420F15F0"/>
    <w:rsid w:val="42120131"/>
    <w:rsid w:val="4226CB1D"/>
    <w:rsid w:val="4229D090"/>
    <w:rsid w:val="423805F4"/>
    <w:rsid w:val="42393D37"/>
    <w:rsid w:val="4262E913"/>
    <w:rsid w:val="42851026"/>
    <w:rsid w:val="428BF340"/>
    <w:rsid w:val="42AB5E94"/>
    <w:rsid w:val="42B29B3E"/>
    <w:rsid w:val="42B4A02F"/>
    <w:rsid w:val="42C1F34C"/>
    <w:rsid w:val="42C79F93"/>
    <w:rsid w:val="42D3CC19"/>
    <w:rsid w:val="4322CFEE"/>
    <w:rsid w:val="43373AFF"/>
    <w:rsid w:val="433DB6E4"/>
    <w:rsid w:val="433FF795"/>
    <w:rsid w:val="436B963E"/>
    <w:rsid w:val="43E35485"/>
    <w:rsid w:val="43F80F06"/>
    <w:rsid w:val="4412417F"/>
    <w:rsid w:val="4425A6DF"/>
    <w:rsid w:val="44702C79"/>
    <w:rsid w:val="44A19674"/>
    <w:rsid w:val="44D00D64"/>
    <w:rsid w:val="44E94427"/>
    <w:rsid w:val="44F67708"/>
    <w:rsid w:val="45017B83"/>
    <w:rsid w:val="455D79FF"/>
    <w:rsid w:val="457BBD29"/>
    <w:rsid w:val="458B0EF9"/>
    <w:rsid w:val="45A57366"/>
    <w:rsid w:val="45C89803"/>
    <w:rsid w:val="45E12191"/>
    <w:rsid w:val="45F6FF43"/>
    <w:rsid w:val="4607198B"/>
    <w:rsid w:val="461953F2"/>
    <w:rsid w:val="4629D820"/>
    <w:rsid w:val="462E5DE1"/>
    <w:rsid w:val="4658D4C9"/>
    <w:rsid w:val="46634212"/>
    <w:rsid w:val="467D67F5"/>
    <w:rsid w:val="469C7619"/>
    <w:rsid w:val="46D6FA04"/>
    <w:rsid w:val="46ECF55A"/>
    <w:rsid w:val="470C4E6D"/>
    <w:rsid w:val="475C7FEB"/>
    <w:rsid w:val="47D71B17"/>
    <w:rsid w:val="482EF2D6"/>
    <w:rsid w:val="485B7133"/>
    <w:rsid w:val="486EFA92"/>
    <w:rsid w:val="487B4BE7"/>
    <w:rsid w:val="48812ED2"/>
    <w:rsid w:val="48847D1B"/>
    <w:rsid w:val="48951AC1"/>
    <w:rsid w:val="4897F9C1"/>
    <w:rsid w:val="48B44151"/>
    <w:rsid w:val="48B6E75C"/>
    <w:rsid w:val="48BF7235"/>
    <w:rsid w:val="48C122FB"/>
    <w:rsid w:val="48E6321A"/>
    <w:rsid w:val="48E63350"/>
    <w:rsid w:val="48E745B3"/>
    <w:rsid w:val="492E4902"/>
    <w:rsid w:val="4961084A"/>
    <w:rsid w:val="499B0A6B"/>
    <w:rsid w:val="49C9633A"/>
    <w:rsid w:val="49D1CB70"/>
    <w:rsid w:val="4A0EEB48"/>
    <w:rsid w:val="4A13FA82"/>
    <w:rsid w:val="4A18B260"/>
    <w:rsid w:val="4A4FF7F2"/>
    <w:rsid w:val="4A91F107"/>
    <w:rsid w:val="4AADFA23"/>
    <w:rsid w:val="4AB939E0"/>
    <w:rsid w:val="4B259E74"/>
    <w:rsid w:val="4B2EE228"/>
    <w:rsid w:val="4B5782BA"/>
    <w:rsid w:val="4B5DFDD7"/>
    <w:rsid w:val="4B7FE742"/>
    <w:rsid w:val="4BB752C7"/>
    <w:rsid w:val="4BBD78EA"/>
    <w:rsid w:val="4BFA3355"/>
    <w:rsid w:val="4C009414"/>
    <w:rsid w:val="4C0F01CC"/>
    <w:rsid w:val="4C18008B"/>
    <w:rsid w:val="4C2794A0"/>
    <w:rsid w:val="4C4A1D06"/>
    <w:rsid w:val="4C6B6548"/>
    <w:rsid w:val="4CA62740"/>
    <w:rsid w:val="4CF632CC"/>
    <w:rsid w:val="4D194F89"/>
    <w:rsid w:val="4D5CD00D"/>
    <w:rsid w:val="4DDBF385"/>
    <w:rsid w:val="4DF3CAAE"/>
    <w:rsid w:val="4E705A79"/>
    <w:rsid w:val="4E8B4BC7"/>
    <w:rsid w:val="4EB66654"/>
    <w:rsid w:val="4ED6859B"/>
    <w:rsid w:val="4EE2B688"/>
    <w:rsid w:val="4EFFCB33"/>
    <w:rsid w:val="4F105818"/>
    <w:rsid w:val="4F15AC7C"/>
    <w:rsid w:val="4F186CBA"/>
    <w:rsid w:val="4F86C23F"/>
    <w:rsid w:val="4F97BF80"/>
    <w:rsid w:val="4FC841E3"/>
    <w:rsid w:val="4FD01EE3"/>
    <w:rsid w:val="4FE09149"/>
    <w:rsid w:val="4FE41C98"/>
    <w:rsid w:val="4FE61F17"/>
    <w:rsid w:val="4FF2A4D3"/>
    <w:rsid w:val="5003DA00"/>
    <w:rsid w:val="5058C27A"/>
    <w:rsid w:val="50903367"/>
    <w:rsid w:val="5090A1DF"/>
    <w:rsid w:val="50A70D38"/>
    <w:rsid w:val="50BDEC51"/>
    <w:rsid w:val="50D3A613"/>
    <w:rsid w:val="50E1E1D9"/>
    <w:rsid w:val="510D338E"/>
    <w:rsid w:val="5116FED3"/>
    <w:rsid w:val="51484144"/>
    <w:rsid w:val="51649F25"/>
    <w:rsid w:val="51719BE7"/>
    <w:rsid w:val="519D1EB7"/>
    <w:rsid w:val="51B2F5EB"/>
    <w:rsid w:val="51EBC48D"/>
    <w:rsid w:val="51F9B8C5"/>
    <w:rsid w:val="521ABB48"/>
    <w:rsid w:val="52344982"/>
    <w:rsid w:val="52E5230D"/>
    <w:rsid w:val="5322FAEC"/>
    <w:rsid w:val="533B0142"/>
    <w:rsid w:val="5343BA71"/>
    <w:rsid w:val="536E5DF5"/>
    <w:rsid w:val="537D5DE3"/>
    <w:rsid w:val="5392AA7F"/>
    <w:rsid w:val="5398F97A"/>
    <w:rsid w:val="53A05D49"/>
    <w:rsid w:val="53A5E74F"/>
    <w:rsid w:val="53CECF49"/>
    <w:rsid w:val="53EAFC36"/>
    <w:rsid w:val="53F494B2"/>
    <w:rsid w:val="53FB531A"/>
    <w:rsid w:val="540782E6"/>
    <w:rsid w:val="540AB1F8"/>
    <w:rsid w:val="541429FC"/>
    <w:rsid w:val="54294F5C"/>
    <w:rsid w:val="54357738"/>
    <w:rsid w:val="54816F68"/>
    <w:rsid w:val="54A23B27"/>
    <w:rsid w:val="54A31008"/>
    <w:rsid w:val="54B2039D"/>
    <w:rsid w:val="54B70C6B"/>
    <w:rsid w:val="54FFB619"/>
    <w:rsid w:val="551EEF69"/>
    <w:rsid w:val="55490DBE"/>
    <w:rsid w:val="55887507"/>
    <w:rsid w:val="55AF5EAF"/>
    <w:rsid w:val="55AFAF76"/>
    <w:rsid w:val="55B552FC"/>
    <w:rsid w:val="55E8C8FF"/>
    <w:rsid w:val="55ED214E"/>
    <w:rsid w:val="560177C0"/>
    <w:rsid w:val="5614AD55"/>
    <w:rsid w:val="561C9D17"/>
    <w:rsid w:val="5626CF82"/>
    <w:rsid w:val="56348730"/>
    <w:rsid w:val="563854A4"/>
    <w:rsid w:val="564AD4C3"/>
    <w:rsid w:val="565E0831"/>
    <w:rsid w:val="56661B74"/>
    <w:rsid w:val="56798D73"/>
    <w:rsid w:val="569E411B"/>
    <w:rsid w:val="56AD8D00"/>
    <w:rsid w:val="56BE53AF"/>
    <w:rsid w:val="56FCDEAA"/>
    <w:rsid w:val="57137110"/>
    <w:rsid w:val="573FAB62"/>
    <w:rsid w:val="576A6C7D"/>
    <w:rsid w:val="57912E0D"/>
    <w:rsid w:val="57D05791"/>
    <w:rsid w:val="57F2A93C"/>
    <w:rsid w:val="581610FA"/>
    <w:rsid w:val="582AC8AE"/>
    <w:rsid w:val="583A72FC"/>
    <w:rsid w:val="585FF216"/>
    <w:rsid w:val="58765B30"/>
    <w:rsid w:val="58B76FEC"/>
    <w:rsid w:val="58BB3B77"/>
    <w:rsid w:val="58BB9440"/>
    <w:rsid w:val="58D6D4CA"/>
    <w:rsid w:val="58D6FD72"/>
    <w:rsid w:val="58E15124"/>
    <w:rsid w:val="59113EA2"/>
    <w:rsid w:val="593CDB5E"/>
    <w:rsid w:val="5997FABA"/>
    <w:rsid w:val="59B1E15B"/>
    <w:rsid w:val="59BF2023"/>
    <w:rsid w:val="59C41280"/>
    <w:rsid w:val="59E1125E"/>
    <w:rsid w:val="59E92EFE"/>
    <w:rsid w:val="5A0BEDE7"/>
    <w:rsid w:val="5A129B22"/>
    <w:rsid w:val="5A23BD62"/>
    <w:rsid w:val="5A8402F8"/>
    <w:rsid w:val="5AAD4C93"/>
    <w:rsid w:val="5AB9847D"/>
    <w:rsid w:val="5ABB609B"/>
    <w:rsid w:val="5ACCEA72"/>
    <w:rsid w:val="5B422E22"/>
    <w:rsid w:val="5B700B36"/>
    <w:rsid w:val="5B95AF6F"/>
    <w:rsid w:val="5B96ECB8"/>
    <w:rsid w:val="5BB7F34D"/>
    <w:rsid w:val="5BC1FD7C"/>
    <w:rsid w:val="5BF0F2F6"/>
    <w:rsid w:val="5C1A1760"/>
    <w:rsid w:val="5C20A258"/>
    <w:rsid w:val="5C235347"/>
    <w:rsid w:val="5C2498B6"/>
    <w:rsid w:val="5C3E90DF"/>
    <w:rsid w:val="5C3F468E"/>
    <w:rsid w:val="5C56C5BE"/>
    <w:rsid w:val="5C9DB5E5"/>
    <w:rsid w:val="5CB42158"/>
    <w:rsid w:val="5CDA87F7"/>
    <w:rsid w:val="5CF77856"/>
    <w:rsid w:val="5D0CE800"/>
    <w:rsid w:val="5D2DA42B"/>
    <w:rsid w:val="5D705E6F"/>
    <w:rsid w:val="5D7B3872"/>
    <w:rsid w:val="5DD13F47"/>
    <w:rsid w:val="5DF2C36E"/>
    <w:rsid w:val="5DFB4CE7"/>
    <w:rsid w:val="5E0FDD87"/>
    <w:rsid w:val="5E4FF1B9"/>
    <w:rsid w:val="5EAE0B6A"/>
    <w:rsid w:val="5ED1118D"/>
    <w:rsid w:val="5ED2DD4B"/>
    <w:rsid w:val="5EED8A45"/>
    <w:rsid w:val="5EFA46DF"/>
    <w:rsid w:val="5F068FAC"/>
    <w:rsid w:val="5F0A3718"/>
    <w:rsid w:val="5F44D783"/>
    <w:rsid w:val="5F4FBFE4"/>
    <w:rsid w:val="5F718BB5"/>
    <w:rsid w:val="5FA9334A"/>
    <w:rsid w:val="6009AB34"/>
    <w:rsid w:val="6024343B"/>
    <w:rsid w:val="602DBB37"/>
    <w:rsid w:val="60563525"/>
    <w:rsid w:val="60681265"/>
    <w:rsid w:val="60986CFA"/>
    <w:rsid w:val="60B264F3"/>
    <w:rsid w:val="61361696"/>
    <w:rsid w:val="61592E98"/>
    <w:rsid w:val="616D2578"/>
    <w:rsid w:val="618832B9"/>
    <w:rsid w:val="618AED9D"/>
    <w:rsid w:val="61C04668"/>
    <w:rsid w:val="62368BB5"/>
    <w:rsid w:val="62378D6F"/>
    <w:rsid w:val="624685DB"/>
    <w:rsid w:val="624741FC"/>
    <w:rsid w:val="626CEE34"/>
    <w:rsid w:val="628DDAE3"/>
    <w:rsid w:val="62915102"/>
    <w:rsid w:val="629DA218"/>
    <w:rsid w:val="62F8A17F"/>
    <w:rsid w:val="62F92904"/>
    <w:rsid w:val="630081C5"/>
    <w:rsid w:val="6319B7FF"/>
    <w:rsid w:val="6322F21C"/>
    <w:rsid w:val="633E7DDC"/>
    <w:rsid w:val="6379EE2B"/>
    <w:rsid w:val="6391322E"/>
    <w:rsid w:val="63A52545"/>
    <w:rsid w:val="63A58AE7"/>
    <w:rsid w:val="6400D168"/>
    <w:rsid w:val="640B95C3"/>
    <w:rsid w:val="641B41FA"/>
    <w:rsid w:val="641D09E9"/>
    <w:rsid w:val="643DC4C2"/>
    <w:rsid w:val="64444A09"/>
    <w:rsid w:val="647F820C"/>
    <w:rsid w:val="64D1756D"/>
    <w:rsid w:val="64D68A14"/>
    <w:rsid w:val="650030E3"/>
    <w:rsid w:val="651B82B6"/>
    <w:rsid w:val="651D4670"/>
    <w:rsid w:val="653EDD2E"/>
    <w:rsid w:val="65588A6C"/>
    <w:rsid w:val="655AE071"/>
    <w:rsid w:val="6572B480"/>
    <w:rsid w:val="65898FBD"/>
    <w:rsid w:val="658D7BD6"/>
    <w:rsid w:val="65A04FAA"/>
    <w:rsid w:val="65C1C3EF"/>
    <w:rsid w:val="65D76A14"/>
    <w:rsid w:val="65E285C4"/>
    <w:rsid w:val="66383FC1"/>
    <w:rsid w:val="663CA51F"/>
    <w:rsid w:val="663DEA6C"/>
    <w:rsid w:val="6647A48F"/>
    <w:rsid w:val="664B4C01"/>
    <w:rsid w:val="665DF35B"/>
    <w:rsid w:val="665F87D1"/>
    <w:rsid w:val="666165AC"/>
    <w:rsid w:val="66654E09"/>
    <w:rsid w:val="668E6A4D"/>
    <w:rsid w:val="66AF05B5"/>
    <w:rsid w:val="66B1520D"/>
    <w:rsid w:val="670A8DD2"/>
    <w:rsid w:val="6743D55A"/>
    <w:rsid w:val="67570CA5"/>
    <w:rsid w:val="67915D4E"/>
    <w:rsid w:val="67ACC951"/>
    <w:rsid w:val="67BDF6A9"/>
    <w:rsid w:val="67CAD9E9"/>
    <w:rsid w:val="681B91FB"/>
    <w:rsid w:val="684D7C7D"/>
    <w:rsid w:val="6856BEC5"/>
    <w:rsid w:val="6864F24F"/>
    <w:rsid w:val="6885AAB7"/>
    <w:rsid w:val="68C202E7"/>
    <w:rsid w:val="68DB5081"/>
    <w:rsid w:val="68F5FF62"/>
    <w:rsid w:val="691CC228"/>
    <w:rsid w:val="692FE76A"/>
    <w:rsid w:val="693951EA"/>
    <w:rsid w:val="699ABF1C"/>
    <w:rsid w:val="69AA6888"/>
    <w:rsid w:val="69BBD81E"/>
    <w:rsid w:val="69E9D635"/>
    <w:rsid w:val="69EDFC69"/>
    <w:rsid w:val="69FC7F6D"/>
    <w:rsid w:val="6A283CB2"/>
    <w:rsid w:val="6A41E67A"/>
    <w:rsid w:val="6A5BA5F6"/>
    <w:rsid w:val="6A5CE652"/>
    <w:rsid w:val="6A7F9D9F"/>
    <w:rsid w:val="6A88C438"/>
    <w:rsid w:val="6AA9A1AF"/>
    <w:rsid w:val="6AB4D70A"/>
    <w:rsid w:val="6AD0F13A"/>
    <w:rsid w:val="6AD3E492"/>
    <w:rsid w:val="6AEDF243"/>
    <w:rsid w:val="6B03645F"/>
    <w:rsid w:val="6B882DBC"/>
    <w:rsid w:val="6BAD5469"/>
    <w:rsid w:val="6BD0AA8B"/>
    <w:rsid w:val="6C262390"/>
    <w:rsid w:val="6C48F486"/>
    <w:rsid w:val="6C69E2D1"/>
    <w:rsid w:val="6C73070A"/>
    <w:rsid w:val="6C959D24"/>
    <w:rsid w:val="6CB36A25"/>
    <w:rsid w:val="6CCF385A"/>
    <w:rsid w:val="6CE3AA8F"/>
    <w:rsid w:val="6CE570F7"/>
    <w:rsid w:val="6CEBA7C0"/>
    <w:rsid w:val="6CFB00C4"/>
    <w:rsid w:val="6D00B7A8"/>
    <w:rsid w:val="6D2713C3"/>
    <w:rsid w:val="6D44A517"/>
    <w:rsid w:val="6D684D34"/>
    <w:rsid w:val="6D820BE1"/>
    <w:rsid w:val="6D9B666D"/>
    <w:rsid w:val="6DAD9EDF"/>
    <w:rsid w:val="6DB4D5E9"/>
    <w:rsid w:val="6DC4BA92"/>
    <w:rsid w:val="6DEAE9F7"/>
    <w:rsid w:val="6E3FE5D5"/>
    <w:rsid w:val="6E56819F"/>
    <w:rsid w:val="6EB3F07C"/>
    <w:rsid w:val="6EC73136"/>
    <w:rsid w:val="6EF898D3"/>
    <w:rsid w:val="6F1DDC42"/>
    <w:rsid w:val="6F205AE2"/>
    <w:rsid w:val="6F23BC3B"/>
    <w:rsid w:val="6F2DC0EB"/>
    <w:rsid w:val="6F5C34D5"/>
    <w:rsid w:val="6F5C95C6"/>
    <w:rsid w:val="6F66AFB0"/>
    <w:rsid w:val="6FF3249B"/>
    <w:rsid w:val="701A5431"/>
    <w:rsid w:val="7025E9D2"/>
    <w:rsid w:val="702DC4AF"/>
    <w:rsid w:val="70701234"/>
    <w:rsid w:val="70A6C7CC"/>
    <w:rsid w:val="70BD49CF"/>
    <w:rsid w:val="70D1F82F"/>
    <w:rsid w:val="70E0A341"/>
    <w:rsid w:val="70E4D97F"/>
    <w:rsid w:val="712DB98C"/>
    <w:rsid w:val="71490CF8"/>
    <w:rsid w:val="715607F5"/>
    <w:rsid w:val="71A4D4E2"/>
    <w:rsid w:val="71B140CB"/>
    <w:rsid w:val="72267DF9"/>
    <w:rsid w:val="7245A34C"/>
    <w:rsid w:val="728B2A83"/>
    <w:rsid w:val="72BF34EA"/>
    <w:rsid w:val="72E6B91E"/>
    <w:rsid w:val="72FF5484"/>
    <w:rsid w:val="7309D6D6"/>
    <w:rsid w:val="73190936"/>
    <w:rsid w:val="733E4763"/>
    <w:rsid w:val="737185E9"/>
    <w:rsid w:val="737A2819"/>
    <w:rsid w:val="73820F62"/>
    <w:rsid w:val="73B522EC"/>
    <w:rsid w:val="74057C99"/>
    <w:rsid w:val="74410ED3"/>
    <w:rsid w:val="7472C202"/>
    <w:rsid w:val="74FFF5D8"/>
    <w:rsid w:val="7517CCC8"/>
    <w:rsid w:val="751A2C94"/>
    <w:rsid w:val="754602C4"/>
    <w:rsid w:val="7565E829"/>
    <w:rsid w:val="7579FB3E"/>
    <w:rsid w:val="7589CED1"/>
    <w:rsid w:val="758B737E"/>
    <w:rsid w:val="75BA3C08"/>
    <w:rsid w:val="75CE060F"/>
    <w:rsid w:val="75F8C1C4"/>
    <w:rsid w:val="763088B5"/>
    <w:rsid w:val="766730F5"/>
    <w:rsid w:val="76A1CCEB"/>
    <w:rsid w:val="76AB189C"/>
    <w:rsid w:val="76DF5DD5"/>
    <w:rsid w:val="76F93820"/>
    <w:rsid w:val="76FDB036"/>
    <w:rsid w:val="772273CE"/>
    <w:rsid w:val="772D9655"/>
    <w:rsid w:val="77388E90"/>
    <w:rsid w:val="77AFC1ED"/>
    <w:rsid w:val="77C82792"/>
    <w:rsid w:val="77D7A7B4"/>
    <w:rsid w:val="77F3CACC"/>
    <w:rsid w:val="77F84D3D"/>
    <w:rsid w:val="7806DA6C"/>
    <w:rsid w:val="7828935C"/>
    <w:rsid w:val="782EAB55"/>
    <w:rsid w:val="78558085"/>
    <w:rsid w:val="78B10F20"/>
    <w:rsid w:val="78B60C90"/>
    <w:rsid w:val="78BA362E"/>
    <w:rsid w:val="78BBB8AF"/>
    <w:rsid w:val="78E7925F"/>
    <w:rsid w:val="791CF324"/>
    <w:rsid w:val="79294B6F"/>
    <w:rsid w:val="792F88E5"/>
    <w:rsid w:val="794BD4B2"/>
    <w:rsid w:val="795EE447"/>
    <w:rsid w:val="799AE285"/>
    <w:rsid w:val="79E690BE"/>
    <w:rsid w:val="79EB1348"/>
    <w:rsid w:val="7A0485E9"/>
    <w:rsid w:val="7A258FBC"/>
    <w:rsid w:val="7A7A747B"/>
    <w:rsid w:val="7ABBD4E1"/>
    <w:rsid w:val="7AF13212"/>
    <w:rsid w:val="7B0A4590"/>
    <w:rsid w:val="7B1F345C"/>
    <w:rsid w:val="7B35BA99"/>
    <w:rsid w:val="7B86684C"/>
    <w:rsid w:val="7B9E7B0B"/>
    <w:rsid w:val="7BC2B7A5"/>
    <w:rsid w:val="7C3512B8"/>
    <w:rsid w:val="7C3C199E"/>
    <w:rsid w:val="7C4878D4"/>
    <w:rsid w:val="7C5FD35A"/>
    <w:rsid w:val="7C94602F"/>
    <w:rsid w:val="7CC7565F"/>
    <w:rsid w:val="7CD41067"/>
    <w:rsid w:val="7CE2A66B"/>
    <w:rsid w:val="7CE37E68"/>
    <w:rsid w:val="7D048EDA"/>
    <w:rsid w:val="7D146849"/>
    <w:rsid w:val="7D19B3C2"/>
    <w:rsid w:val="7D1DB695"/>
    <w:rsid w:val="7D2B1639"/>
    <w:rsid w:val="7DA52A06"/>
    <w:rsid w:val="7DAFA742"/>
    <w:rsid w:val="7DE5FA02"/>
    <w:rsid w:val="7E15D2C2"/>
    <w:rsid w:val="7E277886"/>
    <w:rsid w:val="7E3046D4"/>
    <w:rsid w:val="7E3A045F"/>
    <w:rsid w:val="7E417D75"/>
    <w:rsid w:val="7E87ADEC"/>
    <w:rsid w:val="7EE0474B"/>
    <w:rsid w:val="7F3B38EB"/>
    <w:rsid w:val="7F7B7A98"/>
    <w:rsid w:val="7F7D57B1"/>
    <w:rsid w:val="7F951C75"/>
    <w:rsid w:val="7FA7B40E"/>
    <w:rsid w:val="7FFF5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CDBCD"/>
  <w14:defaultImageDpi w14:val="330"/>
  <w15:docId w15:val="{781D9019-618A-4B5D-8561-6396E20A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76A"/>
    <w:pPr>
      <w:spacing w:after="120" w:line="288" w:lineRule="auto"/>
    </w:pPr>
    <w:rPr>
      <w:color w:val="272727"/>
    </w:rPr>
  </w:style>
  <w:style w:type="paragraph" w:styleId="Heading1">
    <w:name w:val="heading 1"/>
    <w:aliases w:val="Section Heading,h1,1.,Main Heading,No numbers,69%,Attribute Heading 1,H1,H-1,Head1,Heading apps,Para1,h11,h12,A MAJOR/BOLD,Level 1,Section Header,style1,h1 chapter heading,Biggs1,Chapter,Heading 1 St.George,heading 1Body,MAIN HEADING,1,level1"/>
    <w:basedOn w:val="Normal"/>
    <w:next w:val="Normal"/>
    <w:link w:val="Heading1Char"/>
    <w:qFormat/>
    <w:rsid w:val="0025616F"/>
    <w:pPr>
      <w:keepNext/>
      <w:keepLines/>
      <w:pageBreakBefore/>
      <w:numPr>
        <w:numId w:val="2"/>
      </w:numPr>
      <w:spacing w:after="240" w:line="240" w:lineRule="auto"/>
      <w:outlineLvl w:val="0"/>
    </w:pPr>
    <w:rPr>
      <w:rFonts w:ascii="Arial Black" w:eastAsiaTheme="majorEastAsia" w:hAnsi="Arial Black" w:cstheme="majorBidi"/>
      <w:b/>
      <w:bCs/>
      <w:color w:val="0054A6" w:themeColor="text1"/>
      <w:spacing w:val="-40"/>
      <w:sz w:val="54"/>
      <w:szCs w:val="54"/>
      <w:lang w:val="en-GB"/>
    </w:rPr>
  </w:style>
  <w:style w:type="paragraph" w:styleId="Heading2">
    <w:name w:val="heading 2"/>
    <w:basedOn w:val="Normal"/>
    <w:next w:val="Normal"/>
    <w:link w:val="Heading2Char"/>
    <w:uiPriority w:val="9"/>
    <w:unhideWhenUsed/>
    <w:qFormat/>
    <w:rsid w:val="00A72BA0"/>
    <w:pPr>
      <w:keepNext/>
      <w:keepLines/>
      <w:numPr>
        <w:ilvl w:val="1"/>
        <w:numId w:val="2"/>
      </w:numPr>
      <w:spacing w:before="480" w:after="160" w:line="240" w:lineRule="auto"/>
      <w:outlineLvl w:val="1"/>
    </w:pPr>
    <w:rPr>
      <w:rFonts w:asciiTheme="majorHAnsi" w:eastAsiaTheme="majorEastAsia" w:hAnsiTheme="majorHAnsi" w:cstheme="majorBidi"/>
      <w:b/>
      <w:bCs/>
      <w:color w:val="0054A6" w:themeColor="text1"/>
      <w:sz w:val="28"/>
      <w:szCs w:val="26"/>
    </w:rPr>
  </w:style>
  <w:style w:type="paragraph" w:styleId="Heading3">
    <w:name w:val="heading 3"/>
    <w:basedOn w:val="Normal"/>
    <w:next w:val="Normal"/>
    <w:link w:val="Heading3Char"/>
    <w:uiPriority w:val="9"/>
    <w:unhideWhenUsed/>
    <w:qFormat/>
    <w:rsid w:val="00E8476A"/>
    <w:pPr>
      <w:keepNext/>
      <w:keepLines/>
      <w:numPr>
        <w:ilvl w:val="2"/>
        <w:numId w:val="2"/>
      </w:numPr>
      <w:spacing w:before="240"/>
      <w:outlineLvl w:val="2"/>
    </w:pPr>
    <w:rPr>
      <w:rFonts w:asciiTheme="majorHAnsi" w:eastAsiaTheme="majorEastAsia" w:hAnsiTheme="majorHAnsi" w:cstheme="majorBidi"/>
      <w:b/>
      <w:bCs/>
      <w:color w:val="2BACCC" w:themeColor="accent1"/>
      <w:lang w:val="en-GB"/>
    </w:rPr>
  </w:style>
  <w:style w:type="paragraph" w:styleId="Heading4">
    <w:name w:val="heading 4"/>
    <w:basedOn w:val="Normal"/>
    <w:next w:val="Normal"/>
    <w:link w:val="Heading4Char"/>
    <w:uiPriority w:val="9"/>
    <w:unhideWhenUsed/>
    <w:qFormat/>
    <w:rsid w:val="000447BE"/>
    <w:pPr>
      <w:keepNext/>
      <w:keepLines/>
      <w:tabs>
        <w:tab w:val="left" w:pos="1134"/>
      </w:tabs>
      <w:spacing w:before="200"/>
      <w:outlineLvl w:val="3"/>
    </w:pPr>
    <w:rPr>
      <w:rFonts w:asciiTheme="majorHAnsi" w:eastAsiaTheme="majorEastAsia" w:hAnsiTheme="majorHAnsi" w:cstheme="majorBidi"/>
      <w:bCs/>
      <w:iCs/>
      <w:color w:val="2BACCC" w:themeColor="accent1"/>
    </w:rPr>
  </w:style>
  <w:style w:type="paragraph" w:styleId="Heading5">
    <w:name w:val="heading 5"/>
    <w:basedOn w:val="Normal"/>
    <w:next w:val="Normal"/>
    <w:link w:val="Heading5Char"/>
    <w:uiPriority w:val="9"/>
    <w:unhideWhenUsed/>
    <w:qFormat/>
    <w:rsid w:val="00B83A73"/>
    <w:pPr>
      <w:keepNext/>
      <w:keepLines/>
      <w:spacing w:before="200"/>
      <w:outlineLvl w:val="4"/>
    </w:pPr>
    <w:rPr>
      <w:rFonts w:asciiTheme="majorHAnsi" w:eastAsiaTheme="majorEastAsia" w:hAnsiTheme="majorHAnsi" w:cstheme="majorBidi"/>
      <w:color w:val="0054A6" w:themeColor="text1"/>
    </w:rPr>
  </w:style>
  <w:style w:type="paragraph" w:styleId="Heading6">
    <w:name w:val="heading 6"/>
    <w:basedOn w:val="Normal"/>
    <w:next w:val="Normal"/>
    <w:link w:val="Heading6Char"/>
    <w:unhideWhenUsed/>
    <w:qFormat/>
    <w:rsid w:val="00B83A73"/>
    <w:pPr>
      <w:keepNext/>
      <w:keepLines/>
      <w:spacing w:before="200" w:after="0"/>
      <w:outlineLvl w:val="5"/>
    </w:pPr>
    <w:rPr>
      <w:rFonts w:asciiTheme="majorHAnsi" w:eastAsiaTheme="majorEastAsia" w:hAnsiTheme="majorHAnsi" w:cstheme="majorBidi"/>
      <w:i/>
      <w:iCs/>
      <w:color w:val="155565" w:themeColor="accent1" w:themeShade="7F"/>
    </w:rPr>
  </w:style>
  <w:style w:type="paragraph" w:styleId="Heading7">
    <w:name w:val="heading 7"/>
    <w:basedOn w:val="Normal"/>
    <w:next w:val="Normal"/>
    <w:link w:val="Heading7Char"/>
    <w:unhideWhenUsed/>
    <w:qFormat/>
    <w:rsid w:val="00B83A73"/>
    <w:pPr>
      <w:keepNext/>
      <w:keepLines/>
      <w:numPr>
        <w:ilvl w:val="6"/>
        <w:numId w:val="2"/>
      </w:numPr>
      <w:spacing w:before="200" w:after="0"/>
      <w:outlineLvl w:val="6"/>
    </w:pPr>
    <w:rPr>
      <w:rFonts w:asciiTheme="majorHAnsi" w:eastAsiaTheme="majorEastAsia" w:hAnsiTheme="majorHAnsi" w:cstheme="majorBidi"/>
      <w:i/>
      <w:iCs/>
      <w:color w:val="007FFC" w:themeColor="text1" w:themeTint="BF"/>
    </w:rPr>
  </w:style>
  <w:style w:type="paragraph" w:styleId="Heading8">
    <w:name w:val="heading 8"/>
    <w:basedOn w:val="Normal"/>
    <w:next w:val="Normal"/>
    <w:link w:val="Heading8Char"/>
    <w:unhideWhenUsed/>
    <w:qFormat/>
    <w:rsid w:val="00B83A73"/>
    <w:pPr>
      <w:keepNext/>
      <w:keepLines/>
      <w:numPr>
        <w:ilvl w:val="7"/>
        <w:numId w:val="2"/>
      </w:numPr>
      <w:spacing w:before="200" w:after="0"/>
      <w:outlineLvl w:val="7"/>
    </w:pPr>
    <w:rPr>
      <w:rFonts w:asciiTheme="majorHAnsi" w:eastAsiaTheme="majorEastAsia" w:hAnsiTheme="majorHAnsi" w:cstheme="majorBidi"/>
      <w:color w:val="007FFC" w:themeColor="text1" w:themeTint="BF"/>
      <w:sz w:val="20"/>
      <w:szCs w:val="20"/>
    </w:rPr>
  </w:style>
  <w:style w:type="paragraph" w:styleId="Heading9">
    <w:name w:val="heading 9"/>
    <w:basedOn w:val="Normal"/>
    <w:next w:val="Normal"/>
    <w:link w:val="Heading9Char"/>
    <w:unhideWhenUsed/>
    <w:qFormat/>
    <w:rsid w:val="00B83A73"/>
    <w:pPr>
      <w:keepNext/>
      <w:keepLines/>
      <w:numPr>
        <w:ilvl w:val="8"/>
        <w:numId w:val="2"/>
      </w:numPr>
      <w:spacing w:before="200" w:after="0"/>
      <w:outlineLvl w:val="8"/>
    </w:pPr>
    <w:rPr>
      <w:rFonts w:asciiTheme="majorHAnsi" w:eastAsiaTheme="majorEastAsia" w:hAnsiTheme="majorHAnsi" w:cstheme="majorBidi"/>
      <w:i/>
      <w:iCs/>
      <w:color w:val="007FF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1. Char,Main Heading Char,No numbers Char,69% Char,Attribute Heading 1 Char,H1 Char,H-1 Char,Head1 Char,Heading apps Char,Para1 Char,h11 Char,h12 Char,A MAJOR/BOLD Char,Level 1 Char,Section Header Char,1 Char"/>
    <w:basedOn w:val="DefaultParagraphFont"/>
    <w:link w:val="Heading1"/>
    <w:rsid w:val="007F21EE"/>
    <w:rPr>
      <w:rFonts w:ascii="Arial Black" w:eastAsiaTheme="majorEastAsia" w:hAnsi="Arial Black" w:cstheme="majorBidi"/>
      <w:b/>
      <w:bCs/>
      <w:color w:val="0054A6" w:themeColor="text1"/>
      <w:spacing w:val="-40"/>
      <w:sz w:val="54"/>
      <w:szCs w:val="54"/>
      <w:lang w:val="en-GB"/>
    </w:rPr>
  </w:style>
  <w:style w:type="character" w:customStyle="1" w:styleId="Heading2Char">
    <w:name w:val="Heading 2 Char"/>
    <w:basedOn w:val="DefaultParagraphFont"/>
    <w:link w:val="Heading2"/>
    <w:uiPriority w:val="9"/>
    <w:rsid w:val="00A72BA0"/>
    <w:rPr>
      <w:rFonts w:asciiTheme="majorHAnsi" w:eastAsiaTheme="majorEastAsia" w:hAnsiTheme="majorHAnsi" w:cstheme="majorBidi"/>
      <w:b/>
      <w:bCs/>
      <w:color w:val="0054A6" w:themeColor="text1"/>
      <w:sz w:val="28"/>
      <w:szCs w:val="26"/>
    </w:rPr>
  </w:style>
  <w:style w:type="character" w:customStyle="1" w:styleId="Heading3Char">
    <w:name w:val="Heading 3 Char"/>
    <w:basedOn w:val="DefaultParagraphFont"/>
    <w:link w:val="Heading3"/>
    <w:uiPriority w:val="9"/>
    <w:rsid w:val="00E8476A"/>
    <w:rPr>
      <w:rFonts w:asciiTheme="majorHAnsi" w:eastAsiaTheme="majorEastAsia" w:hAnsiTheme="majorHAnsi" w:cstheme="majorBidi"/>
      <w:b/>
      <w:bCs/>
      <w:color w:val="2BACCC" w:themeColor="accent1"/>
      <w:lang w:val="en-GB"/>
    </w:rPr>
  </w:style>
  <w:style w:type="character" w:customStyle="1" w:styleId="Heading4Char">
    <w:name w:val="Heading 4 Char"/>
    <w:basedOn w:val="DefaultParagraphFont"/>
    <w:link w:val="Heading4"/>
    <w:uiPriority w:val="9"/>
    <w:rsid w:val="000447BE"/>
    <w:rPr>
      <w:rFonts w:asciiTheme="majorHAnsi" w:eastAsiaTheme="majorEastAsia" w:hAnsiTheme="majorHAnsi" w:cstheme="majorBidi"/>
      <w:bCs/>
      <w:iCs/>
      <w:color w:val="2BACCC" w:themeColor="accent1"/>
    </w:rPr>
  </w:style>
  <w:style w:type="table" w:styleId="TableGrid">
    <w:name w:val="Table Grid"/>
    <w:aliases w:val="SW Blue Table"/>
    <w:basedOn w:val="TableNormal"/>
    <w:uiPriority w:val="59"/>
    <w:rsid w:val="00165385"/>
    <w:pPr>
      <w:ind w:left="113" w:right="113"/>
    </w:pPr>
    <w:rPr>
      <w:sz w:val="20"/>
    </w:rPr>
    <w:tblPr>
      <w:tblStyleRowBandSize w:val="1"/>
      <w:tblCellMar>
        <w:top w:w="113" w:type="dxa"/>
        <w:left w:w="0" w:type="dxa"/>
        <w:right w:w="0" w:type="dxa"/>
      </w:tblCellMar>
    </w:tblPr>
    <w:tcPr>
      <w:shd w:val="clear" w:color="auto" w:fill="auto"/>
    </w:tcPr>
    <w:tblStylePr w:type="firstRow">
      <w:rPr>
        <w:color w:val="FFFFFF" w:themeColor="background1"/>
      </w:rPr>
      <w:tblPr/>
      <w:tcPr>
        <w:shd w:val="clear" w:color="auto" w:fill="2BACCC" w:themeFill="accent1"/>
      </w:tcPr>
    </w:tblStylePr>
    <w:tblStylePr w:type="band1Horz">
      <w:tblPr/>
      <w:tcPr>
        <w:shd w:val="clear" w:color="auto" w:fill="BADCFF" w:themeFill="accent2" w:themeFillTint="33"/>
      </w:tcPr>
    </w:tblStylePr>
  </w:style>
  <w:style w:type="character" w:styleId="Hyperlink">
    <w:name w:val="Hyperlink"/>
    <w:basedOn w:val="DefaultParagraphFont"/>
    <w:uiPriority w:val="99"/>
    <w:unhideWhenUsed/>
    <w:rsid w:val="00A568CD"/>
    <w:rPr>
      <w:color w:val="0054A6" w:themeColor="text1"/>
      <w:u w:val="single"/>
    </w:rPr>
  </w:style>
  <w:style w:type="paragraph" w:styleId="BalloonText">
    <w:name w:val="Balloon Text"/>
    <w:basedOn w:val="Normal"/>
    <w:link w:val="BalloonTextChar"/>
    <w:uiPriority w:val="99"/>
    <w:semiHidden/>
    <w:unhideWhenUsed/>
    <w:rsid w:val="00956A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A17"/>
    <w:rPr>
      <w:rFonts w:ascii="Lucida Grande" w:hAnsi="Lucida Grande" w:cs="Lucida Grande"/>
      <w:sz w:val="18"/>
      <w:szCs w:val="18"/>
    </w:rPr>
  </w:style>
  <w:style w:type="paragraph" w:styleId="Header">
    <w:name w:val="header"/>
    <w:basedOn w:val="Normal"/>
    <w:link w:val="HeaderChar"/>
    <w:uiPriority w:val="99"/>
    <w:unhideWhenUsed/>
    <w:rsid w:val="007C413C"/>
    <w:pPr>
      <w:tabs>
        <w:tab w:val="center" w:pos="4320"/>
        <w:tab w:val="right" w:pos="8640"/>
      </w:tabs>
      <w:spacing w:after="0" w:line="240" w:lineRule="auto"/>
    </w:pPr>
  </w:style>
  <w:style w:type="paragraph" w:styleId="Caption">
    <w:name w:val="caption"/>
    <w:basedOn w:val="Normal"/>
    <w:next w:val="Normal"/>
    <w:uiPriority w:val="35"/>
    <w:unhideWhenUsed/>
    <w:qFormat/>
    <w:rsid w:val="00C56D70"/>
    <w:pPr>
      <w:spacing w:before="200" w:after="60"/>
    </w:pPr>
    <w:rPr>
      <w:bCs/>
      <w:color w:val="0054A6" w:themeColor="text1"/>
      <w:szCs w:val="18"/>
    </w:rPr>
  </w:style>
  <w:style w:type="character" w:customStyle="1" w:styleId="HeaderChar">
    <w:name w:val="Header Char"/>
    <w:basedOn w:val="DefaultParagraphFont"/>
    <w:link w:val="Header"/>
    <w:uiPriority w:val="99"/>
    <w:rsid w:val="007C413C"/>
  </w:style>
  <w:style w:type="paragraph" w:styleId="Footer">
    <w:name w:val="footer"/>
    <w:basedOn w:val="Normal"/>
    <w:link w:val="FooterChar"/>
    <w:uiPriority w:val="99"/>
    <w:unhideWhenUsed/>
    <w:rsid w:val="00CB53B0"/>
    <w:pPr>
      <w:tabs>
        <w:tab w:val="center" w:pos="4320"/>
        <w:tab w:val="right" w:pos="8640"/>
      </w:tabs>
      <w:spacing w:after="0" w:line="240" w:lineRule="auto"/>
    </w:pPr>
    <w:rPr>
      <w:color w:val="2BACCC" w:themeColor="accent1"/>
      <w:sz w:val="18"/>
    </w:rPr>
  </w:style>
  <w:style w:type="character" w:customStyle="1" w:styleId="FooterChar">
    <w:name w:val="Footer Char"/>
    <w:basedOn w:val="DefaultParagraphFont"/>
    <w:link w:val="Footer"/>
    <w:uiPriority w:val="99"/>
    <w:rsid w:val="00CB53B0"/>
    <w:rPr>
      <w:color w:val="2BACCC" w:themeColor="accent1"/>
      <w:sz w:val="18"/>
    </w:rPr>
  </w:style>
  <w:style w:type="character" w:styleId="PageNumber">
    <w:name w:val="page number"/>
    <w:basedOn w:val="DefaultParagraphFont"/>
    <w:semiHidden/>
    <w:unhideWhenUsed/>
    <w:rsid w:val="000C683D"/>
    <w:rPr>
      <w:b/>
      <w:color w:val="0054A6" w:themeColor="text1"/>
    </w:rPr>
  </w:style>
  <w:style w:type="table" w:customStyle="1" w:styleId="PulloutBox">
    <w:name w:val="Pullout Box"/>
    <w:basedOn w:val="TableNormal"/>
    <w:uiPriority w:val="99"/>
    <w:rsid w:val="00165385"/>
    <w:pPr>
      <w:ind w:left="284" w:right="284"/>
    </w:pPr>
    <w:rPr>
      <w:color w:val="FFFFFF" w:themeColor="background1"/>
    </w:rPr>
    <w:tblPr>
      <w:tblCellMar>
        <w:top w:w="227" w:type="dxa"/>
        <w:left w:w="0" w:type="dxa"/>
        <w:bottom w:w="142" w:type="dxa"/>
        <w:right w:w="0" w:type="dxa"/>
      </w:tblCellMar>
    </w:tblPr>
    <w:trPr>
      <w:cantSplit/>
    </w:trPr>
    <w:tcPr>
      <w:shd w:val="clear" w:color="auto" w:fill="0054A6" w:themeFill="text1"/>
    </w:tcPr>
  </w:style>
  <w:style w:type="paragraph" w:customStyle="1" w:styleId="PubNumber">
    <w:name w:val="Pub Number"/>
    <w:basedOn w:val="Normal"/>
    <w:qFormat/>
    <w:rsid w:val="007F21EE"/>
    <w:pPr>
      <w:spacing w:before="120" w:after="0" w:line="360" w:lineRule="auto"/>
    </w:pPr>
    <w:rPr>
      <w:color w:val="0054A6" w:themeColor="text1"/>
      <w:sz w:val="18"/>
      <w:szCs w:val="18"/>
      <w:lang w:val="en-GB"/>
    </w:rPr>
  </w:style>
  <w:style w:type="paragraph" w:customStyle="1" w:styleId="PulloutBoxHeading">
    <w:name w:val="Pullout Box Heading"/>
    <w:link w:val="PulloutBoxHeadingChar"/>
    <w:qFormat/>
    <w:rsid w:val="00165385"/>
    <w:pPr>
      <w:spacing w:after="160"/>
    </w:pPr>
    <w:rPr>
      <w:rFonts w:asciiTheme="majorHAnsi" w:eastAsiaTheme="majorEastAsia" w:hAnsiTheme="majorHAnsi" w:cstheme="majorBidi"/>
      <w:b/>
      <w:bCs/>
      <w:color w:val="0054A6" w:themeColor="accent2"/>
      <w:sz w:val="28"/>
      <w:szCs w:val="26"/>
      <w:lang w:val="en-GB"/>
    </w:rPr>
  </w:style>
  <w:style w:type="character" w:customStyle="1" w:styleId="PulloutBoxHeadingChar">
    <w:name w:val="Pullout Box Heading Char"/>
    <w:basedOn w:val="Heading2Char"/>
    <w:link w:val="PulloutBoxHeading"/>
    <w:rsid w:val="00165385"/>
    <w:rPr>
      <w:rFonts w:asciiTheme="majorHAnsi" w:eastAsiaTheme="majorEastAsia" w:hAnsiTheme="majorHAnsi" w:cstheme="majorBidi"/>
      <w:b/>
      <w:bCs/>
      <w:color w:val="0054A6" w:themeColor="accent2"/>
      <w:sz w:val="28"/>
      <w:szCs w:val="26"/>
      <w:lang w:val="en-GB"/>
    </w:rPr>
  </w:style>
  <w:style w:type="paragraph" w:styleId="Title">
    <w:name w:val="Title"/>
    <w:basedOn w:val="Normal"/>
    <w:next w:val="Normal"/>
    <w:link w:val="TitleChar"/>
    <w:uiPriority w:val="10"/>
    <w:qFormat/>
    <w:rsid w:val="006B271C"/>
    <w:pPr>
      <w:spacing w:before="100" w:beforeAutospacing="1" w:after="0" w:line="240" w:lineRule="auto"/>
      <w:contextualSpacing/>
    </w:pPr>
    <w:rPr>
      <w:rFonts w:ascii="Arial Black" w:eastAsiaTheme="majorEastAsia" w:hAnsi="Arial Black" w:cstheme="majorBidi"/>
      <w:color w:val="FFFFFF" w:themeColor="background1"/>
      <w:spacing w:val="5"/>
      <w:kern w:val="28"/>
      <w:sz w:val="90"/>
      <w:szCs w:val="52"/>
    </w:rPr>
  </w:style>
  <w:style w:type="character" w:customStyle="1" w:styleId="TitleChar">
    <w:name w:val="Title Char"/>
    <w:basedOn w:val="DefaultParagraphFont"/>
    <w:link w:val="Title"/>
    <w:uiPriority w:val="10"/>
    <w:rsid w:val="006B271C"/>
    <w:rPr>
      <w:rFonts w:ascii="Arial Black" w:eastAsiaTheme="majorEastAsia" w:hAnsi="Arial Black" w:cstheme="majorBidi"/>
      <w:color w:val="FFFFFF" w:themeColor="background1"/>
      <w:spacing w:val="5"/>
      <w:kern w:val="28"/>
      <w:sz w:val="90"/>
      <w:szCs w:val="52"/>
    </w:rPr>
  </w:style>
  <w:style w:type="character" w:customStyle="1" w:styleId="Heading5Char">
    <w:name w:val="Heading 5 Char"/>
    <w:basedOn w:val="DefaultParagraphFont"/>
    <w:link w:val="Heading5"/>
    <w:uiPriority w:val="9"/>
    <w:rsid w:val="005238B7"/>
    <w:rPr>
      <w:rFonts w:asciiTheme="majorHAnsi" w:eastAsiaTheme="majorEastAsia" w:hAnsiTheme="majorHAnsi" w:cstheme="majorBidi"/>
      <w:color w:val="0054A6" w:themeColor="text1"/>
    </w:rPr>
  </w:style>
  <w:style w:type="paragraph" w:styleId="ListParagraph">
    <w:name w:val="List Paragraph"/>
    <w:basedOn w:val="Normal"/>
    <w:uiPriority w:val="34"/>
    <w:qFormat/>
    <w:rsid w:val="00C56D70"/>
    <w:pPr>
      <w:ind w:left="360" w:hanging="360"/>
    </w:pPr>
    <w:rPr>
      <w:rFonts w:cs="Times New Roman (Body CS)"/>
      <w:lang w:val="en-GB"/>
    </w:rPr>
  </w:style>
  <w:style w:type="paragraph" w:styleId="Subtitle">
    <w:name w:val="Subtitle"/>
    <w:basedOn w:val="Normal"/>
    <w:next w:val="Normal"/>
    <w:link w:val="SubtitleChar"/>
    <w:uiPriority w:val="11"/>
    <w:qFormat/>
    <w:rsid w:val="006B271C"/>
    <w:pPr>
      <w:numPr>
        <w:ilvl w:val="1"/>
      </w:numPr>
      <w:spacing w:before="120"/>
      <w:ind w:right="2837"/>
    </w:pPr>
    <w:rPr>
      <w:rFonts w:asciiTheme="majorHAnsi" w:eastAsiaTheme="majorEastAsia" w:hAnsiTheme="majorHAnsi" w:cstheme="majorBidi"/>
      <w:b/>
      <w:iCs/>
      <w:color w:val="FFFFFF" w:themeColor="background1"/>
      <w:spacing w:val="15"/>
      <w:sz w:val="40"/>
      <w:szCs w:val="24"/>
    </w:rPr>
  </w:style>
  <w:style w:type="character" w:customStyle="1" w:styleId="SubtitleChar">
    <w:name w:val="Subtitle Char"/>
    <w:basedOn w:val="DefaultParagraphFont"/>
    <w:link w:val="Subtitle"/>
    <w:uiPriority w:val="11"/>
    <w:rsid w:val="006B271C"/>
    <w:rPr>
      <w:rFonts w:asciiTheme="majorHAnsi" w:eastAsiaTheme="majorEastAsia" w:hAnsiTheme="majorHAnsi" w:cstheme="majorBidi"/>
      <w:b/>
      <w:iCs/>
      <w:color w:val="FFFFFF" w:themeColor="background1"/>
      <w:spacing w:val="15"/>
      <w:sz w:val="40"/>
      <w:szCs w:val="24"/>
    </w:rPr>
  </w:style>
  <w:style w:type="paragraph" w:styleId="TOC1">
    <w:name w:val="toc 1"/>
    <w:basedOn w:val="Normal"/>
    <w:next w:val="Normal"/>
    <w:autoRedefine/>
    <w:uiPriority w:val="39"/>
    <w:unhideWhenUsed/>
    <w:rsid w:val="00B12DD6"/>
    <w:pPr>
      <w:tabs>
        <w:tab w:val="left" w:pos="567"/>
        <w:tab w:val="right" w:leader="dot" w:pos="9622"/>
      </w:tabs>
      <w:spacing w:before="160" w:after="0" w:line="264" w:lineRule="auto"/>
    </w:pPr>
    <w:rPr>
      <w:rFonts w:asciiTheme="minorHAnsi" w:hAnsiTheme="minorHAnsi" w:cstheme="minorHAnsi"/>
      <w:b/>
      <w:noProof/>
      <w:color w:val="0054A6" w:themeColor="text1"/>
    </w:rPr>
  </w:style>
  <w:style w:type="paragraph" w:styleId="TOC2">
    <w:name w:val="toc 2"/>
    <w:basedOn w:val="Normal"/>
    <w:next w:val="Normal"/>
    <w:autoRedefine/>
    <w:uiPriority w:val="39"/>
    <w:unhideWhenUsed/>
    <w:rsid w:val="00AF7047"/>
    <w:pPr>
      <w:spacing w:before="60" w:after="0" w:line="264" w:lineRule="auto"/>
      <w:ind w:left="170"/>
    </w:pPr>
    <w:rPr>
      <w:rFonts w:asciiTheme="minorHAnsi" w:hAnsiTheme="minorHAnsi" w:cstheme="minorHAnsi"/>
      <w:b/>
      <w:sz w:val="20"/>
    </w:rPr>
  </w:style>
  <w:style w:type="paragraph" w:styleId="TOC3">
    <w:name w:val="toc 3"/>
    <w:basedOn w:val="Normal"/>
    <w:next w:val="Normal"/>
    <w:autoRedefine/>
    <w:uiPriority w:val="39"/>
    <w:unhideWhenUsed/>
    <w:rsid w:val="00AF7047"/>
    <w:pPr>
      <w:spacing w:before="60" w:after="0" w:line="264" w:lineRule="auto"/>
      <w:ind w:left="340"/>
    </w:pPr>
    <w:rPr>
      <w:rFonts w:asciiTheme="minorHAnsi" w:hAnsiTheme="minorHAnsi" w:cstheme="minorHAnsi"/>
      <w:sz w:val="20"/>
    </w:rPr>
  </w:style>
  <w:style w:type="paragraph" w:styleId="TOC4">
    <w:name w:val="toc 4"/>
    <w:basedOn w:val="Normal"/>
    <w:next w:val="Normal"/>
    <w:autoRedefine/>
    <w:uiPriority w:val="39"/>
    <w:unhideWhenUsed/>
    <w:rsid w:val="00E64AF8"/>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E64AF8"/>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64AF8"/>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64AF8"/>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E64AF8"/>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E64AF8"/>
    <w:pPr>
      <w:spacing w:after="0"/>
      <w:ind w:left="1760"/>
    </w:pPr>
    <w:rPr>
      <w:rFonts w:asciiTheme="minorHAnsi" w:hAnsiTheme="minorHAnsi" w:cstheme="minorHAnsi"/>
      <w:sz w:val="20"/>
      <w:szCs w:val="20"/>
    </w:rPr>
  </w:style>
  <w:style w:type="paragraph" w:styleId="TOCHeading">
    <w:name w:val="TOC Heading"/>
    <w:next w:val="Normal"/>
    <w:uiPriority w:val="39"/>
    <w:unhideWhenUsed/>
    <w:qFormat/>
    <w:rsid w:val="00A72BA0"/>
    <w:pPr>
      <w:spacing w:after="480"/>
    </w:pPr>
    <w:rPr>
      <w:rFonts w:asciiTheme="majorHAnsi" w:eastAsiaTheme="majorEastAsia" w:hAnsiTheme="majorHAnsi" w:cstheme="majorBidi"/>
      <w:bCs/>
      <w:color w:val="0054A6" w:themeColor="text1"/>
      <w:sz w:val="36"/>
      <w:szCs w:val="32"/>
    </w:rPr>
  </w:style>
  <w:style w:type="character" w:customStyle="1" w:styleId="Heading6Char">
    <w:name w:val="Heading 6 Char"/>
    <w:basedOn w:val="DefaultParagraphFont"/>
    <w:link w:val="Heading6"/>
    <w:uiPriority w:val="9"/>
    <w:semiHidden/>
    <w:rsid w:val="00B83A73"/>
    <w:rPr>
      <w:rFonts w:asciiTheme="majorHAnsi" w:eastAsiaTheme="majorEastAsia" w:hAnsiTheme="majorHAnsi" w:cstheme="majorBidi"/>
      <w:i/>
      <w:iCs/>
      <w:color w:val="155565" w:themeColor="accent1" w:themeShade="7F"/>
    </w:rPr>
  </w:style>
  <w:style w:type="character" w:customStyle="1" w:styleId="Heading7Char">
    <w:name w:val="Heading 7 Char"/>
    <w:basedOn w:val="DefaultParagraphFont"/>
    <w:link w:val="Heading7"/>
    <w:rsid w:val="00B83A73"/>
    <w:rPr>
      <w:rFonts w:asciiTheme="majorHAnsi" w:eastAsiaTheme="majorEastAsia" w:hAnsiTheme="majorHAnsi" w:cstheme="majorBidi"/>
      <w:i/>
      <w:iCs/>
      <w:color w:val="007FFC" w:themeColor="text1" w:themeTint="BF"/>
    </w:rPr>
  </w:style>
  <w:style w:type="character" w:customStyle="1" w:styleId="Heading8Char">
    <w:name w:val="Heading 8 Char"/>
    <w:basedOn w:val="DefaultParagraphFont"/>
    <w:link w:val="Heading8"/>
    <w:rsid w:val="00B83A73"/>
    <w:rPr>
      <w:rFonts w:asciiTheme="majorHAnsi" w:eastAsiaTheme="majorEastAsia" w:hAnsiTheme="majorHAnsi" w:cstheme="majorBidi"/>
      <w:color w:val="007FFC" w:themeColor="text1" w:themeTint="BF"/>
      <w:sz w:val="20"/>
      <w:szCs w:val="20"/>
    </w:rPr>
  </w:style>
  <w:style w:type="character" w:customStyle="1" w:styleId="Heading9Char">
    <w:name w:val="Heading 9 Char"/>
    <w:basedOn w:val="DefaultParagraphFont"/>
    <w:link w:val="Heading9"/>
    <w:rsid w:val="00B83A73"/>
    <w:rPr>
      <w:rFonts w:asciiTheme="majorHAnsi" w:eastAsiaTheme="majorEastAsia" w:hAnsiTheme="majorHAnsi" w:cstheme="majorBidi"/>
      <w:i/>
      <w:iCs/>
      <w:color w:val="007FFC" w:themeColor="text1" w:themeTint="BF"/>
      <w:sz w:val="20"/>
      <w:szCs w:val="20"/>
    </w:rPr>
  </w:style>
  <w:style w:type="character" w:styleId="SubtleEmphasis">
    <w:name w:val="Subtle Emphasis"/>
    <w:basedOn w:val="DefaultParagraphFont"/>
    <w:uiPriority w:val="19"/>
    <w:rsid w:val="00CE602C"/>
    <w:rPr>
      <w:i/>
      <w:iCs/>
      <w:color w:val="53AAFF" w:themeColor="text1" w:themeTint="7F"/>
    </w:rPr>
  </w:style>
  <w:style w:type="paragraph" w:styleId="Quote">
    <w:name w:val="Quote"/>
    <w:basedOn w:val="Normal"/>
    <w:next w:val="Normal"/>
    <w:link w:val="QuoteChar"/>
    <w:uiPriority w:val="29"/>
    <w:qFormat/>
    <w:rsid w:val="00A568CD"/>
    <w:pPr>
      <w:pBdr>
        <w:left w:val="single" w:sz="48" w:space="8" w:color="2BACCC" w:themeColor="accent1"/>
      </w:pBdr>
      <w:spacing w:after="0"/>
      <w:ind w:left="284"/>
    </w:pPr>
    <w:rPr>
      <w:iCs/>
      <w:color w:val="2BACCC" w:themeColor="accent1"/>
      <w:sz w:val="26"/>
    </w:rPr>
  </w:style>
  <w:style w:type="character" w:customStyle="1" w:styleId="QuoteChar">
    <w:name w:val="Quote Char"/>
    <w:basedOn w:val="DefaultParagraphFont"/>
    <w:link w:val="Quote"/>
    <w:uiPriority w:val="29"/>
    <w:rsid w:val="00A568CD"/>
    <w:rPr>
      <w:iCs/>
      <w:color w:val="2BACCC" w:themeColor="accent1"/>
      <w:sz w:val="26"/>
    </w:rPr>
  </w:style>
  <w:style w:type="paragraph" w:styleId="IntenseQuote">
    <w:name w:val="Intense Quote"/>
    <w:basedOn w:val="Normal"/>
    <w:next w:val="Normal"/>
    <w:link w:val="IntenseQuoteChar"/>
    <w:uiPriority w:val="30"/>
    <w:rsid w:val="00FB1108"/>
    <w:pPr>
      <w:pBdr>
        <w:bottom w:val="single" w:sz="4" w:space="4" w:color="2BACCC" w:themeColor="accent1"/>
      </w:pBdr>
      <w:spacing w:before="200" w:after="280"/>
      <w:ind w:left="936" w:right="936"/>
    </w:pPr>
    <w:rPr>
      <w:b/>
      <w:bCs/>
      <w:i/>
      <w:iCs/>
      <w:color w:val="2BACCC" w:themeColor="accent1"/>
    </w:rPr>
  </w:style>
  <w:style w:type="paragraph" w:customStyle="1" w:styleId="Quotecredit">
    <w:name w:val="Quote credit"/>
    <w:basedOn w:val="Normal"/>
    <w:qFormat/>
    <w:rsid w:val="006631FE"/>
    <w:pPr>
      <w:spacing w:before="120"/>
      <w:ind w:left="284"/>
    </w:pPr>
  </w:style>
  <w:style w:type="character" w:customStyle="1" w:styleId="IntenseQuoteChar">
    <w:name w:val="Intense Quote Char"/>
    <w:basedOn w:val="DefaultParagraphFont"/>
    <w:link w:val="IntenseQuote"/>
    <w:uiPriority w:val="30"/>
    <w:rsid w:val="00FB1108"/>
    <w:rPr>
      <w:b/>
      <w:bCs/>
      <w:i/>
      <w:iCs/>
      <w:color w:val="2BACCC" w:themeColor="accent1"/>
    </w:rPr>
  </w:style>
  <w:style w:type="paragraph" w:styleId="TableofFigures">
    <w:name w:val="table of figures"/>
    <w:basedOn w:val="Normal"/>
    <w:next w:val="Normal"/>
    <w:uiPriority w:val="99"/>
    <w:unhideWhenUsed/>
    <w:rsid w:val="00993EF8"/>
    <w:pPr>
      <w:spacing w:before="60" w:after="0" w:line="264" w:lineRule="auto"/>
      <w:ind w:left="442" w:hanging="442"/>
    </w:pPr>
    <w:rPr>
      <w:sz w:val="20"/>
    </w:rPr>
  </w:style>
  <w:style w:type="paragraph" w:styleId="NoSpacing">
    <w:name w:val="No Spacing"/>
    <w:uiPriority w:val="1"/>
    <w:rsid w:val="00F56C20"/>
  </w:style>
  <w:style w:type="character" w:styleId="Emphasis">
    <w:name w:val="Emphasis"/>
    <w:basedOn w:val="DefaultParagraphFont"/>
    <w:uiPriority w:val="20"/>
    <w:rsid w:val="00F56C20"/>
    <w:rPr>
      <w:i/>
      <w:iCs/>
    </w:rPr>
  </w:style>
  <w:style w:type="character" w:styleId="IntenseEmphasis">
    <w:name w:val="Intense Emphasis"/>
    <w:basedOn w:val="DefaultParagraphFont"/>
    <w:uiPriority w:val="21"/>
    <w:rsid w:val="00F56C20"/>
    <w:rPr>
      <w:b/>
      <w:bCs/>
      <w:i/>
      <w:iCs/>
      <w:color w:val="2BACCC" w:themeColor="accent1"/>
    </w:rPr>
  </w:style>
  <w:style w:type="character" w:styleId="Strong">
    <w:name w:val="Strong"/>
    <w:basedOn w:val="DefaultParagraphFont"/>
    <w:uiPriority w:val="22"/>
    <w:rsid w:val="00F56C20"/>
    <w:rPr>
      <w:b/>
      <w:bCs/>
    </w:rPr>
  </w:style>
  <w:style w:type="character" w:styleId="SubtleReference">
    <w:name w:val="Subtle Reference"/>
    <w:basedOn w:val="DefaultParagraphFont"/>
    <w:uiPriority w:val="31"/>
    <w:rsid w:val="00F56C20"/>
    <w:rPr>
      <w:smallCaps/>
      <w:color w:val="0054A6" w:themeColor="accent2"/>
      <w:u w:val="single"/>
    </w:rPr>
  </w:style>
  <w:style w:type="paragraph" w:customStyle="1" w:styleId="TOCsmallerheading">
    <w:name w:val="TOC smaller heading"/>
    <w:basedOn w:val="Normal"/>
    <w:qFormat/>
    <w:rsid w:val="00A72BA0"/>
    <w:pPr>
      <w:spacing w:before="200"/>
    </w:pPr>
    <w:rPr>
      <w:b/>
      <w:color w:val="0054A6" w:themeColor="text1"/>
      <w:lang w:val="en-GB"/>
    </w:rPr>
  </w:style>
  <w:style w:type="paragraph" w:customStyle="1" w:styleId="Imagecaption">
    <w:name w:val="Image caption"/>
    <w:basedOn w:val="Normal"/>
    <w:qFormat/>
    <w:rsid w:val="00487906"/>
    <w:pPr>
      <w:pBdr>
        <w:bottom w:val="single" w:sz="4" w:space="5" w:color="D9D9D9" w:themeColor="background1" w:themeShade="D9"/>
      </w:pBdr>
      <w:spacing w:after="200"/>
    </w:pPr>
    <w:rPr>
      <w:sz w:val="18"/>
      <w:lang w:val="en-GB"/>
    </w:rPr>
  </w:style>
  <w:style w:type="character" w:styleId="IntenseReference">
    <w:name w:val="Intense Reference"/>
    <w:basedOn w:val="DefaultParagraphFont"/>
    <w:uiPriority w:val="32"/>
    <w:rsid w:val="00F56C20"/>
    <w:rPr>
      <w:b/>
      <w:bCs/>
      <w:smallCaps/>
      <w:color w:val="0054A6" w:themeColor="accent2"/>
      <w:spacing w:val="5"/>
      <w:u w:val="single"/>
    </w:rPr>
  </w:style>
  <w:style w:type="character" w:styleId="BookTitle">
    <w:name w:val="Book Title"/>
    <w:basedOn w:val="DefaultParagraphFont"/>
    <w:uiPriority w:val="33"/>
    <w:rsid w:val="00F56C20"/>
    <w:rPr>
      <w:b/>
      <w:bCs/>
      <w:smallCaps/>
      <w:spacing w:val="5"/>
    </w:rPr>
  </w:style>
  <w:style w:type="table" w:customStyle="1" w:styleId="Imagetable">
    <w:name w:val="Image table"/>
    <w:basedOn w:val="TableNormal"/>
    <w:uiPriority w:val="99"/>
    <w:rsid w:val="00154DCD"/>
    <w:tblPr>
      <w:tblCellMar>
        <w:left w:w="0" w:type="dxa"/>
        <w:right w:w="0" w:type="dxa"/>
      </w:tblCellMar>
    </w:tblPr>
    <w:tcPr>
      <w:shd w:val="clear" w:color="auto" w:fill="auto"/>
    </w:tcPr>
  </w:style>
  <w:style w:type="paragraph" w:customStyle="1" w:styleId="Instructionaldoesnotprint">
    <w:name w:val="Instructional (does not print)"/>
    <w:basedOn w:val="Normal"/>
    <w:qFormat/>
    <w:rsid w:val="00533965"/>
    <w:rPr>
      <w:vanish/>
      <w:color w:val="0054A6" w:themeColor="text1"/>
      <w:lang w:val="en-GB"/>
    </w:rPr>
  </w:style>
  <w:style w:type="paragraph" w:customStyle="1" w:styleId="bullets">
    <w:name w:val="bullets"/>
    <w:basedOn w:val="Normal"/>
    <w:qFormat/>
    <w:rsid w:val="000447BE"/>
    <w:pPr>
      <w:numPr>
        <w:numId w:val="1"/>
      </w:numPr>
    </w:pPr>
  </w:style>
  <w:style w:type="table" w:styleId="GridTable7Colorful-Accent1">
    <w:name w:val="Grid Table 7 Colorful Accent 1"/>
    <w:basedOn w:val="TableNormal"/>
    <w:uiPriority w:val="52"/>
    <w:rsid w:val="00E6343B"/>
    <w:rPr>
      <w:color w:val="208098" w:themeColor="accent1" w:themeShade="BF"/>
    </w:rPr>
    <w:tblPr>
      <w:tblStyleRowBandSize w:val="1"/>
      <w:tblStyleColBandSize w:val="1"/>
      <w:tblBorders>
        <w:top w:val="single" w:sz="4" w:space="0" w:color="7CCEE3" w:themeColor="accent1" w:themeTint="99"/>
        <w:left w:val="single" w:sz="4" w:space="0" w:color="7CCEE3" w:themeColor="accent1" w:themeTint="99"/>
        <w:bottom w:val="single" w:sz="4" w:space="0" w:color="7CCEE3" w:themeColor="accent1" w:themeTint="99"/>
        <w:right w:val="single" w:sz="4" w:space="0" w:color="7CCEE3" w:themeColor="accent1" w:themeTint="99"/>
        <w:insideH w:val="single" w:sz="4" w:space="0" w:color="7CCEE3" w:themeColor="accent1" w:themeTint="99"/>
        <w:insideV w:val="single" w:sz="4" w:space="0" w:color="7CCEE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EF5" w:themeFill="accent1" w:themeFillTint="33"/>
      </w:tcPr>
    </w:tblStylePr>
    <w:tblStylePr w:type="band1Horz">
      <w:tblPr/>
      <w:tcPr>
        <w:shd w:val="clear" w:color="auto" w:fill="D3EEF5" w:themeFill="accent1" w:themeFillTint="33"/>
      </w:tcPr>
    </w:tblStylePr>
    <w:tblStylePr w:type="neCell">
      <w:tblPr/>
      <w:tcPr>
        <w:tcBorders>
          <w:bottom w:val="single" w:sz="4" w:space="0" w:color="7CCEE3" w:themeColor="accent1" w:themeTint="99"/>
        </w:tcBorders>
      </w:tcPr>
    </w:tblStylePr>
    <w:tblStylePr w:type="nwCell">
      <w:tblPr/>
      <w:tcPr>
        <w:tcBorders>
          <w:bottom w:val="single" w:sz="4" w:space="0" w:color="7CCEE3" w:themeColor="accent1" w:themeTint="99"/>
        </w:tcBorders>
      </w:tcPr>
    </w:tblStylePr>
    <w:tblStylePr w:type="seCell">
      <w:tblPr/>
      <w:tcPr>
        <w:tcBorders>
          <w:top w:val="single" w:sz="4" w:space="0" w:color="7CCEE3" w:themeColor="accent1" w:themeTint="99"/>
        </w:tcBorders>
      </w:tcPr>
    </w:tblStylePr>
    <w:tblStylePr w:type="swCell">
      <w:tblPr/>
      <w:tcPr>
        <w:tcBorders>
          <w:top w:val="single" w:sz="4" w:space="0" w:color="7CCEE3" w:themeColor="accent1" w:themeTint="99"/>
        </w:tcBorders>
      </w:tcPr>
    </w:tblStylePr>
  </w:style>
  <w:style w:type="table" w:styleId="GridTable7Colorful-Accent2">
    <w:name w:val="Grid Table 7 Colorful Accent 2"/>
    <w:basedOn w:val="TableNormal"/>
    <w:uiPriority w:val="52"/>
    <w:rsid w:val="00E6343B"/>
    <w:rPr>
      <w:color w:val="003E7C" w:themeColor="accent2" w:themeShade="BF"/>
    </w:rPr>
    <w:tblPr>
      <w:tblStyleRowBandSize w:val="1"/>
      <w:tblStyleColBandSize w:val="1"/>
      <w:tblBorders>
        <w:top w:val="single" w:sz="4" w:space="0" w:color="3098FF" w:themeColor="accent2" w:themeTint="99"/>
        <w:left w:val="single" w:sz="4" w:space="0" w:color="3098FF" w:themeColor="accent2" w:themeTint="99"/>
        <w:bottom w:val="single" w:sz="4" w:space="0" w:color="3098FF" w:themeColor="accent2" w:themeTint="99"/>
        <w:right w:val="single" w:sz="4" w:space="0" w:color="3098FF" w:themeColor="accent2" w:themeTint="99"/>
        <w:insideH w:val="single" w:sz="4" w:space="0" w:color="3098FF" w:themeColor="accent2" w:themeTint="99"/>
        <w:insideV w:val="single" w:sz="4" w:space="0" w:color="3098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CFF" w:themeFill="accent2" w:themeFillTint="33"/>
      </w:tcPr>
    </w:tblStylePr>
    <w:tblStylePr w:type="band1Horz">
      <w:tblPr/>
      <w:tcPr>
        <w:shd w:val="clear" w:color="auto" w:fill="BADCFF" w:themeFill="accent2" w:themeFillTint="33"/>
      </w:tcPr>
    </w:tblStylePr>
    <w:tblStylePr w:type="neCell">
      <w:tblPr/>
      <w:tcPr>
        <w:tcBorders>
          <w:bottom w:val="single" w:sz="4" w:space="0" w:color="3098FF" w:themeColor="accent2" w:themeTint="99"/>
        </w:tcBorders>
      </w:tcPr>
    </w:tblStylePr>
    <w:tblStylePr w:type="nwCell">
      <w:tblPr/>
      <w:tcPr>
        <w:tcBorders>
          <w:bottom w:val="single" w:sz="4" w:space="0" w:color="3098FF" w:themeColor="accent2" w:themeTint="99"/>
        </w:tcBorders>
      </w:tcPr>
    </w:tblStylePr>
    <w:tblStylePr w:type="seCell">
      <w:tblPr/>
      <w:tcPr>
        <w:tcBorders>
          <w:top w:val="single" w:sz="4" w:space="0" w:color="3098FF" w:themeColor="accent2" w:themeTint="99"/>
        </w:tcBorders>
      </w:tcPr>
    </w:tblStylePr>
    <w:tblStylePr w:type="swCell">
      <w:tblPr/>
      <w:tcPr>
        <w:tcBorders>
          <w:top w:val="single" w:sz="4" w:space="0" w:color="3098FF" w:themeColor="accent2" w:themeTint="99"/>
        </w:tcBorders>
      </w:tcPr>
    </w:tblStylePr>
  </w:style>
  <w:style w:type="table" w:styleId="ListTable6Colorful-Accent1">
    <w:name w:val="List Table 6 Colorful Accent 1"/>
    <w:basedOn w:val="TableNormal"/>
    <w:uiPriority w:val="51"/>
    <w:rsid w:val="00CE2479"/>
    <w:rPr>
      <w:color w:val="208098" w:themeColor="accent1" w:themeShade="BF"/>
    </w:rPr>
    <w:tblPr>
      <w:tblStyleRowBandSize w:val="1"/>
      <w:tblStyleColBandSize w:val="1"/>
      <w:tblBorders>
        <w:top w:val="single" w:sz="4" w:space="0" w:color="2BACCC" w:themeColor="accent1"/>
        <w:bottom w:val="single" w:sz="4" w:space="0" w:color="2BACCC" w:themeColor="accent1"/>
      </w:tblBorders>
    </w:tblPr>
    <w:tblStylePr w:type="firstRow">
      <w:rPr>
        <w:b/>
        <w:bCs/>
      </w:rPr>
      <w:tblPr/>
      <w:tcPr>
        <w:tcBorders>
          <w:bottom w:val="single" w:sz="4" w:space="0" w:color="2BACCC" w:themeColor="accent1"/>
        </w:tcBorders>
      </w:tcPr>
    </w:tblStylePr>
    <w:tblStylePr w:type="lastRow">
      <w:rPr>
        <w:b/>
        <w:bCs/>
      </w:rPr>
      <w:tblPr/>
      <w:tcPr>
        <w:tcBorders>
          <w:top w:val="double" w:sz="4" w:space="0" w:color="2BACCC" w:themeColor="accent1"/>
        </w:tcBorders>
      </w:tcPr>
    </w:tblStylePr>
    <w:tblStylePr w:type="firstCol">
      <w:rPr>
        <w:b/>
        <w:bCs/>
      </w:rPr>
    </w:tblStylePr>
    <w:tblStylePr w:type="lastCol">
      <w:rPr>
        <w:b/>
        <w:bCs/>
      </w:rPr>
    </w:tblStylePr>
    <w:tblStylePr w:type="band1Vert">
      <w:tblPr/>
      <w:tcPr>
        <w:shd w:val="clear" w:color="auto" w:fill="D3EEF5" w:themeFill="accent1" w:themeFillTint="33"/>
      </w:tcPr>
    </w:tblStylePr>
    <w:tblStylePr w:type="band1Horz">
      <w:tblPr/>
      <w:tcPr>
        <w:shd w:val="clear" w:color="auto" w:fill="D3EEF5" w:themeFill="accent1" w:themeFillTint="33"/>
      </w:tcPr>
    </w:tblStylePr>
  </w:style>
  <w:style w:type="table" w:styleId="ListTable4-Accent1">
    <w:name w:val="List Table 4 Accent 1"/>
    <w:basedOn w:val="TableNormal"/>
    <w:uiPriority w:val="49"/>
    <w:rsid w:val="00CE2479"/>
    <w:tblPr>
      <w:tblStyleRowBandSize w:val="1"/>
      <w:tblStyleColBandSize w:val="1"/>
      <w:tblBorders>
        <w:top w:val="single" w:sz="4" w:space="0" w:color="7CCEE3" w:themeColor="accent1" w:themeTint="99"/>
        <w:left w:val="single" w:sz="4" w:space="0" w:color="7CCEE3" w:themeColor="accent1" w:themeTint="99"/>
        <w:bottom w:val="single" w:sz="4" w:space="0" w:color="7CCEE3" w:themeColor="accent1" w:themeTint="99"/>
        <w:right w:val="single" w:sz="4" w:space="0" w:color="7CCEE3" w:themeColor="accent1" w:themeTint="99"/>
        <w:insideH w:val="single" w:sz="4" w:space="0" w:color="7CCEE3" w:themeColor="accent1" w:themeTint="99"/>
      </w:tblBorders>
    </w:tblPr>
    <w:tblStylePr w:type="firstRow">
      <w:rPr>
        <w:b/>
        <w:bCs/>
        <w:color w:val="FFFFFF" w:themeColor="background1"/>
      </w:rPr>
      <w:tblPr/>
      <w:tcPr>
        <w:tcBorders>
          <w:top w:val="single" w:sz="4" w:space="0" w:color="2BACCC" w:themeColor="accent1"/>
          <w:left w:val="single" w:sz="4" w:space="0" w:color="2BACCC" w:themeColor="accent1"/>
          <w:bottom w:val="single" w:sz="4" w:space="0" w:color="2BACCC" w:themeColor="accent1"/>
          <w:right w:val="single" w:sz="4" w:space="0" w:color="2BACCC" w:themeColor="accent1"/>
          <w:insideH w:val="nil"/>
        </w:tcBorders>
        <w:shd w:val="clear" w:color="auto" w:fill="2BACCC" w:themeFill="accent1"/>
      </w:tcPr>
    </w:tblStylePr>
    <w:tblStylePr w:type="lastRow">
      <w:rPr>
        <w:b/>
        <w:bCs/>
      </w:rPr>
      <w:tblPr/>
      <w:tcPr>
        <w:tcBorders>
          <w:top w:val="double" w:sz="4" w:space="0" w:color="7CCEE3" w:themeColor="accent1" w:themeTint="99"/>
        </w:tcBorders>
      </w:tcPr>
    </w:tblStylePr>
    <w:tblStylePr w:type="firstCol">
      <w:rPr>
        <w:b/>
        <w:bCs/>
      </w:rPr>
    </w:tblStylePr>
    <w:tblStylePr w:type="lastCol">
      <w:rPr>
        <w:b/>
        <w:bCs/>
      </w:rPr>
    </w:tblStylePr>
    <w:tblStylePr w:type="band1Vert">
      <w:tblPr/>
      <w:tcPr>
        <w:shd w:val="clear" w:color="auto" w:fill="D3EEF5" w:themeFill="accent1" w:themeFillTint="33"/>
      </w:tcPr>
    </w:tblStylePr>
    <w:tblStylePr w:type="band1Horz">
      <w:tblPr/>
      <w:tcPr>
        <w:shd w:val="clear" w:color="auto" w:fill="D3EEF5" w:themeFill="accent1" w:themeFillTint="33"/>
      </w:tcPr>
    </w:tblStylePr>
  </w:style>
  <w:style w:type="character" w:customStyle="1" w:styleId="BChar1">
    <w:name w:val="B Char1"/>
    <w:aliases w:val="body Char1"/>
    <w:basedOn w:val="DefaultParagraphFont"/>
    <w:rsid w:val="001F27AD"/>
    <w:rPr>
      <w:rFonts w:ascii="Arial" w:hAnsi="Arial" w:cs="Arial" w:hint="default"/>
      <w:lang w:val="en-AU" w:eastAsia="en-US" w:bidi="ar-SA"/>
    </w:rPr>
  </w:style>
  <w:style w:type="table" w:styleId="PlainTable2">
    <w:name w:val="Plain Table 2"/>
    <w:basedOn w:val="TableNormal"/>
    <w:uiPriority w:val="99"/>
    <w:rsid w:val="00BD43F0"/>
    <w:tblPr>
      <w:tblStyleRowBandSize w:val="1"/>
      <w:tblStyleColBandSize w:val="1"/>
      <w:tblBorders>
        <w:top w:val="single" w:sz="4" w:space="0" w:color="52A9FF" w:themeColor="text1" w:themeTint="80"/>
        <w:bottom w:val="single" w:sz="4" w:space="0" w:color="52A9FF" w:themeColor="text1" w:themeTint="80"/>
      </w:tblBorders>
    </w:tblPr>
    <w:tblStylePr w:type="firstRow">
      <w:rPr>
        <w:b/>
        <w:bCs/>
      </w:rPr>
      <w:tblPr/>
      <w:tcPr>
        <w:tcBorders>
          <w:bottom w:val="single" w:sz="4" w:space="0" w:color="52A9FF" w:themeColor="text1" w:themeTint="80"/>
        </w:tcBorders>
      </w:tcPr>
    </w:tblStylePr>
    <w:tblStylePr w:type="lastRow">
      <w:rPr>
        <w:b/>
        <w:bCs/>
      </w:rPr>
      <w:tblPr/>
      <w:tcPr>
        <w:tcBorders>
          <w:top w:val="single" w:sz="4" w:space="0" w:color="52A9FF" w:themeColor="text1" w:themeTint="80"/>
        </w:tcBorders>
      </w:tcPr>
    </w:tblStylePr>
    <w:tblStylePr w:type="firstCol">
      <w:rPr>
        <w:b/>
        <w:bCs/>
      </w:rPr>
    </w:tblStylePr>
    <w:tblStylePr w:type="lastCol">
      <w:rPr>
        <w:b/>
        <w:bCs/>
      </w:rPr>
    </w:tblStylePr>
    <w:tblStylePr w:type="band1Vert">
      <w:tblPr/>
      <w:tcPr>
        <w:tcBorders>
          <w:left w:val="single" w:sz="4" w:space="0" w:color="52A9FF" w:themeColor="text1" w:themeTint="80"/>
          <w:right w:val="single" w:sz="4" w:space="0" w:color="52A9FF" w:themeColor="text1" w:themeTint="80"/>
        </w:tcBorders>
      </w:tcPr>
    </w:tblStylePr>
    <w:tblStylePr w:type="band2Vert">
      <w:tblPr/>
      <w:tcPr>
        <w:tcBorders>
          <w:left w:val="single" w:sz="4" w:space="0" w:color="52A9FF" w:themeColor="text1" w:themeTint="80"/>
          <w:right w:val="single" w:sz="4" w:space="0" w:color="52A9FF" w:themeColor="text1" w:themeTint="80"/>
        </w:tcBorders>
      </w:tcPr>
    </w:tblStylePr>
    <w:tblStylePr w:type="band1Horz">
      <w:tblPr/>
      <w:tcPr>
        <w:tcBorders>
          <w:top w:val="single" w:sz="4" w:space="0" w:color="52A9FF" w:themeColor="text1" w:themeTint="80"/>
          <w:bottom w:val="single" w:sz="4" w:space="0" w:color="52A9FF" w:themeColor="text1" w:themeTint="80"/>
        </w:tcBorders>
      </w:tcPr>
    </w:tblStylePr>
  </w:style>
  <w:style w:type="table" w:styleId="GridTable1Light-Accent1">
    <w:name w:val="Grid Table 1 Light Accent 1"/>
    <w:basedOn w:val="TableNormal"/>
    <w:uiPriority w:val="46"/>
    <w:rsid w:val="00BD43F0"/>
    <w:tblPr>
      <w:tblStyleRowBandSize w:val="1"/>
      <w:tblStyleColBandSize w:val="1"/>
      <w:tblBorders>
        <w:top w:val="single" w:sz="4" w:space="0" w:color="A8DEEC" w:themeColor="accent1" w:themeTint="66"/>
        <w:left w:val="single" w:sz="4" w:space="0" w:color="A8DEEC" w:themeColor="accent1" w:themeTint="66"/>
        <w:bottom w:val="single" w:sz="4" w:space="0" w:color="A8DEEC" w:themeColor="accent1" w:themeTint="66"/>
        <w:right w:val="single" w:sz="4" w:space="0" w:color="A8DEEC" w:themeColor="accent1" w:themeTint="66"/>
        <w:insideH w:val="single" w:sz="4" w:space="0" w:color="A8DEEC" w:themeColor="accent1" w:themeTint="66"/>
        <w:insideV w:val="single" w:sz="4" w:space="0" w:color="A8DEEC" w:themeColor="accent1" w:themeTint="66"/>
      </w:tblBorders>
    </w:tblPr>
    <w:tblStylePr w:type="firstRow">
      <w:rPr>
        <w:b/>
        <w:bCs/>
      </w:rPr>
      <w:tblPr/>
      <w:tcPr>
        <w:tcBorders>
          <w:bottom w:val="single" w:sz="12" w:space="0" w:color="7CCEE3" w:themeColor="accent1" w:themeTint="99"/>
        </w:tcBorders>
      </w:tcPr>
    </w:tblStylePr>
    <w:tblStylePr w:type="lastRow">
      <w:rPr>
        <w:b/>
        <w:bCs/>
      </w:rPr>
      <w:tblPr/>
      <w:tcPr>
        <w:tcBorders>
          <w:top w:val="double" w:sz="2" w:space="0" w:color="7CCEE3" w:themeColor="accent1" w:themeTint="99"/>
        </w:tcBorders>
      </w:tcPr>
    </w:tblStylePr>
    <w:tblStylePr w:type="firstCol">
      <w:rPr>
        <w:b/>
        <w:bCs/>
      </w:rPr>
    </w:tblStylePr>
    <w:tblStylePr w:type="lastCol">
      <w:rPr>
        <w:b/>
        <w:bCs/>
      </w:rPr>
    </w:tblStylePr>
  </w:style>
  <w:style w:type="paragraph" w:styleId="BodyTextIndent3">
    <w:name w:val="Body Text Indent 3"/>
    <w:basedOn w:val="Normal"/>
    <w:link w:val="BodyTextIndent3Char"/>
    <w:semiHidden/>
    <w:rsid w:val="00BD43F0"/>
    <w:pPr>
      <w:tabs>
        <w:tab w:val="left" w:pos="567"/>
        <w:tab w:val="left" w:pos="709"/>
        <w:tab w:val="left" w:pos="851"/>
        <w:tab w:val="left" w:pos="1134"/>
        <w:tab w:val="left" w:pos="1701"/>
      </w:tabs>
      <w:spacing w:before="120" w:after="0" w:line="240" w:lineRule="auto"/>
      <w:ind w:left="709"/>
    </w:pPr>
    <w:rPr>
      <w:rFonts w:eastAsia="Times New Roman" w:cs="Arial"/>
      <w:color w:val="auto"/>
      <w:spacing w:val="16"/>
      <w:szCs w:val="20"/>
      <w:lang w:val="en-AU" w:eastAsia="en-AU"/>
    </w:rPr>
  </w:style>
  <w:style w:type="character" w:customStyle="1" w:styleId="BodyTextIndent3Char">
    <w:name w:val="Body Text Indent 3 Char"/>
    <w:basedOn w:val="DefaultParagraphFont"/>
    <w:link w:val="BodyTextIndent3"/>
    <w:semiHidden/>
    <w:rsid w:val="00BD43F0"/>
    <w:rPr>
      <w:rFonts w:eastAsia="Times New Roman" w:cs="Arial"/>
      <w:color w:val="auto"/>
      <w:spacing w:val="16"/>
      <w:szCs w:val="20"/>
      <w:lang w:val="en-AU" w:eastAsia="en-AU"/>
    </w:rPr>
  </w:style>
  <w:style w:type="character" w:styleId="CommentReference">
    <w:name w:val="annotation reference"/>
    <w:semiHidden/>
    <w:rsid w:val="00BD43F0"/>
    <w:rPr>
      <w:sz w:val="16"/>
    </w:rPr>
  </w:style>
  <w:style w:type="paragraph" w:styleId="CommentText">
    <w:name w:val="annotation text"/>
    <w:basedOn w:val="Normal"/>
    <w:link w:val="CommentTextChar"/>
    <w:semiHidden/>
    <w:rsid w:val="00BD43F0"/>
    <w:pPr>
      <w:tabs>
        <w:tab w:val="left" w:pos="567"/>
        <w:tab w:val="left" w:pos="851"/>
        <w:tab w:val="left" w:pos="1134"/>
        <w:tab w:val="left" w:pos="1701"/>
      </w:tabs>
      <w:spacing w:before="120" w:after="0" w:line="240" w:lineRule="auto"/>
      <w:ind w:left="502"/>
    </w:pPr>
    <w:rPr>
      <w:rFonts w:eastAsia="Times New Roman" w:cs="Arial"/>
      <w:color w:val="auto"/>
      <w:spacing w:val="16"/>
      <w:sz w:val="20"/>
      <w:szCs w:val="20"/>
      <w:lang w:val="en-AU" w:eastAsia="en-AU"/>
    </w:rPr>
  </w:style>
  <w:style w:type="character" w:customStyle="1" w:styleId="CommentTextChar">
    <w:name w:val="Comment Text Char"/>
    <w:basedOn w:val="DefaultParagraphFont"/>
    <w:link w:val="CommentText"/>
    <w:semiHidden/>
    <w:rsid w:val="00BD43F0"/>
    <w:rPr>
      <w:rFonts w:eastAsia="Times New Roman" w:cs="Arial"/>
      <w:color w:val="auto"/>
      <w:spacing w:val="16"/>
      <w:sz w:val="20"/>
      <w:szCs w:val="20"/>
      <w:lang w:val="en-AU" w:eastAsia="en-AU"/>
    </w:rPr>
  </w:style>
  <w:style w:type="paragraph" w:customStyle="1" w:styleId="ReportBodyText">
    <w:name w:val="Report Body Text"/>
    <w:qFormat/>
    <w:rsid w:val="00783E1F"/>
    <w:pPr>
      <w:spacing w:before="120" w:after="120" w:line="240" w:lineRule="atLeast"/>
      <w:jc w:val="both"/>
    </w:pPr>
    <w:rPr>
      <w:rFonts w:eastAsia="Calibri" w:cs="Arial"/>
      <w:color w:val="auto"/>
      <w:szCs w:val="20"/>
      <w:lang w:val="en-AU"/>
    </w:rPr>
  </w:style>
  <w:style w:type="table" w:styleId="TableGridLight">
    <w:name w:val="Grid Table Light"/>
    <w:basedOn w:val="TableNormal"/>
    <w:uiPriority w:val="40"/>
    <w:rsid w:val="00783E1F"/>
    <w:rPr>
      <w:rFonts w:ascii="Times New Roman" w:eastAsia="Times New Roman" w:hAnsi="Times New Roman" w:cs="Times New Roman"/>
      <w:color w:val="auto"/>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99"/>
    <w:rsid w:val="001276EB"/>
    <w:tblPr>
      <w:tblStyleRowBandSize w:val="1"/>
      <w:tblStyleColBandSize w:val="1"/>
    </w:tblPr>
    <w:tblStylePr w:type="firstRow">
      <w:rPr>
        <w:b/>
        <w:bCs/>
        <w:caps/>
      </w:rPr>
      <w:tblPr/>
      <w:tcPr>
        <w:tcBorders>
          <w:bottom w:val="single" w:sz="4" w:space="0" w:color="52A9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2A9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8B3D53"/>
    <w:tblPr>
      <w:tblStyleRowBandSize w:val="1"/>
      <w:tblStyleColBandSize w:val="1"/>
      <w:tblBorders>
        <w:top w:val="single" w:sz="4" w:space="0" w:color="75BAFF" w:themeColor="accent2" w:themeTint="66"/>
        <w:left w:val="single" w:sz="4" w:space="0" w:color="75BAFF" w:themeColor="accent2" w:themeTint="66"/>
        <w:bottom w:val="single" w:sz="4" w:space="0" w:color="75BAFF" w:themeColor="accent2" w:themeTint="66"/>
        <w:right w:val="single" w:sz="4" w:space="0" w:color="75BAFF" w:themeColor="accent2" w:themeTint="66"/>
        <w:insideH w:val="single" w:sz="4" w:space="0" w:color="75BAFF" w:themeColor="accent2" w:themeTint="66"/>
        <w:insideV w:val="single" w:sz="4" w:space="0" w:color="75BAFF" w:themeColor="accent2" w:themeTint="66"/>
      </w:tblBorders>
    </w:tblPr>
    <w:tblStylePr w:type="firstRow">
      <w:rPr>
        <w:b/>
        <w:bCs/>
      </w:rPr>
      <w:tblPr/>
      <w:tcPr>
        <w:tcBorders>
          <w:bottom w:val="single" w:sz="12" w:space="0" w:color="3098FF" w:themeColor="accent2" w:themeTint="99"/>
        </w:tcBorders>
      </w:tcPr>
    </w:tblStylePr>
    <w:tblStylePr w:type="lastRow">
      <w:rPr>
        <w:b/>
        <w:bCs/>
      </w:rPr>
      <w:tblPr/>
      <w:tcPr>
        <w:tcBorders>
          <w:top w:val="double" w:sz="2" w:space="0" w:color="3098F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E43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E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ACC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ACC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ACC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ACCC" w:themeFill="accent1"/>
      </w:tcPr>
    </w:tblStylePr>
    <w:tblStylePr w:type="band1Vert">
      <w:tblPr/>
      <w:tcPr>
        <w:shd w:val="clear" w:color="auto" w:fill="A8DEEC" w:themeFill="accent1" w:themeFillTint="66"/>
      </w:tcPr>
    </w:tblStylePr>
    <w:tblStylePr w:type="band1Horz">
      <w:tblPr/>
      <w:tcPr>
        <w:shd w:val="clear" w:color="auto" w:fill="A8DEEC" w:themeFill="accent1" w:themeFillTint="66"/>
      </w:tcPr>
    </w:tblStylePr>
  </w:style>
  <w:style w:type="paragraph" w:styleId="CommentSubject">
    <w:name w:val="annotation subject"/>
    <w:basedOn w:val="CommentText"/>
    <w:next w:val="CommentText"/>
    <w:link w:val="CommentSubjectChar"/>
    <w:uiPriority w:val="99"/>
    <w:semiHidden/>
    <w:unhideWhenUsed/>
    <w:rsid w:val="002A7E5F"/>
    <w:pPr>
      <w:tabs>
        <w:tab w:val="clear" w:pos="567"/>
        <w:tab w:val="clear" w:pos="851"/>
        <w:tab w:val="clear" w:pos="1134"/>
        <w:tab w:val="clear" w:pos="1701"/>
      </w:tabs>
      <w:spacing w:before="0" w:after="120"/>
      <w:ind w:left="0"/>
    </w:pPr>
    <w:rPr>
      <w:rFonts w:eastAsiaTheme="minorEastAsia" w:cstheme="minorBidi"/>
      <w:b/>
      <w:bCs/>
      <w:color w:val="272727"/>
      <w:spacing w:val="0"/>
      <w:lang w:val="en-US" w:eastAsia="en-US"/>
    </w:rPr>
  </w:style>
  <w:style w:type="character" w:customStyle="1" w:styleId="CommentSubjectChar">
    <w:name w:val="Comment Subject Char"/>
    <w:basedOn w:val="CommentTextChar"/>
    <w:link w:val="CommentSubject"/>
    <w:uiPriority w:val="99"/>
    <w:semiHidden/>
    <w:rsid w:val="002A7E5F"/>
    <w:rPr>
      <w:rFonts w:eastAsia="Times New Roman" w:cs="Arial"/>
      <w:b/>
      <w:bCs/>
      <w:color w:val="272727"/>
      <w:spacing w:val="16"/>
      <w:sz w:val="20"/>
      <w:szCs w:val="20"/>
      <w:lang w:val="en-AU" w:eastAsia="en-AU"/>
    </w:rPr>
  </w:style>
  <w:style w:type="paragraph" w:styleId="Revision">
    <w:name w:val="Revision"/>
    <w:hidden/>
    <w:uiPriority w:val="99"/>
    <w:semiHidden/>
    <w:rsid w:val="00E659C1"/>
    <w:rPr>
      <w:color w:val="272727"/>
    </w:rPr>
  </w:style>
  <w:style w:type="character" w:styleId="FollowedHyperlink">
    <w:name w:val="FollowedHyperlink"/>
    <w:basedOn w:val="DefaultParagraphFont"/>
    <w:uiPriority w:val="99"/>
    <w:semiHidden/>
    <w:unhideWhenUsed/>
    <w:rsid w:val="00370072"/>
    <w:rPr>
      <w:color w:val="0054A6" w:themeColor="followedHyperlink"/>
      <w:u w:val="single"/>
    </w:rPr>
  </w:style>
  <w:style w:type="paragraph" w:customStyle="1" w:styleId="Default">
    <w:name w:val="Default"/>
    <w:rsid w:val="00885EC5"/>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130">
      <w:bodyDiv w:val="1"/>
      <w:marLeft w:val="0"/>
      <w:marRight w:val="0"/>
      <w:marTop w:val="0"/>
      <w:marBottom w:val="0"/>
      <w:divBdr>
        <w:top w:val="none" w:sz="0" w:space="0" w:color="auto"/>
        <w:left w:val="none" w:sz="0" w:space="0" w:color="auto"/>
        <w:bottom w:val="none" w:sz="0" w:space="0" w:color="auto"/>
        <w:right w:val="none" w:sz="0" w:space="0" w:color="auto"/>
      </w:divBdr>
    </w:div>
    <w:div w:id="863246432">
      <w:bodyDiv w:val="1"/>
      <w:marLeft w:val="0"/>
      <w:marRight w:val="0"/>
      <w:marTop w:val="0"/>
      <w:marBottom w:val="0"/>
      <w:divBdr>
        <w:top w:val="none" w:sz="0" w:space="0" w:color="auto"/>
        <w:left w:val="none" w:sz="0" w:space="0" w:color="auto"/>
        <w:bottom w:val="none" w:sz="0" w:space="0" w:color="auto"/>
        <w:right w:val="none" w:sz="0" w:space="0" w:color="auto"/>
      </w:divBdr>
    </w:div>
    <w:div w:id="876701224">
      <w:bodyDiv w:val="1"/>
      <w:marLeft w:val="0"/>
      <w:marRight w:val="0"/>
      <w:marTop w:val="0"/>
      <w:marBottom w:val="0"/>
      <w:divBdr>
        <w:top w:val="none" w:sz="0" w:space="0" w:color="auto"/>
        <w:left w:val="none" w:sz="0" w:space="0" w:color="auto"/>
        <w:bottom w:val="none" w:sz="0" w:space="0" w:color="auto"/>
        <w:right w:val="none" w:sz="0" w:space="0" w:color="auto"/>
      </w:divBdr>
    </w:div>
    <w:div w:id="887843596">
      <w:bodyDiv w:val="1"/>
      <w:marLeft w:val="0"/>
      <w:marRight w:val="0"/>
      <w:marTop w:val="0"/>
      <w:marBottom w:val="0"/>
      <w:divBdr>
        <w:top w:val="none" w:sz="0" w:space="0" w:color="auto"/>
        <w:left w:val="none" w:sz="0" w:space="0" w:color="auto"/>
        <w:bottom w:val="none" w:sz="0" w:space="0" w:color="auto"/>
        <w:right w:val="none" w:sz="0" w:space="0" w:color="auto"/>
      </w:divBdr>
    </w:div>
    <w:div w:id="1613979170">
      <w:bodyDiv w:val="1"/>
      <w:marLeft w:val="0"/>
      <w:marRight w:val="0"/>
      <w:marTop w:val="0"/>
      <w:marBottom w:val="0"/>
      <w:divBdr>
        <w:top w:val="none" w:sz="0" w:space="0" w:color="auto"/>
        <w:left w:val="none" w:sz="0" w:space="0" w:color="auto"/>
        <w:bottom w:val="none" w:sz="0" w:space="0" w:color="auto"/>
        <w:right w:val="none" w:sz="0" w:space="0" w:color="auto"/>
      </w:divBdr>
    </w:div>
    <w:div w:id="1675836071">
      <w:bodyDiv w:val="1"/>
      <w:marLeft w:val="0"/>
      <w:marRight w:val="0"/>
      <w:marTop w:val="0"/>
      <w:marBottom w:val="0"/>
      <w:divBdr>
        <w:top w:val="none" w:sz="0" w:space="0" w:color="auto"/>
        <w:left w:val="none" w:sz="0" w:space="0" w:color="auto"/>
        <w:bottom w:val="none" w:sz="0" w:space="0" w:color="auto"/>
        <w:right w:val="none" w:sz="0" w:space="0" w:color="auto"/>
      </w:divBdr>
    </w:div>
    <w:div w:id="175528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5" Type="http://schemas.openxmlformats.org/officeDocument/2006/relationships/image" Target="media/image17.png"/><Relationship Id="rId4" Type="http://schemas.openxmlformats.org/officeDocument/2006/relationships/image" Target="media/image16.png"/></Relationships>
</file>

<file path=word/theme/theme1.xml><?xml version="1.0" encoding="utf-8"?>
<a:theme xmlns:a="http://schemas.openxmlformats.org/drawingml/2006/main" name="Sydney Water_colour set 2">
  <a:themeElements>
    <a:clrScheme name="Sydney Water_colour set 2 1">
      <a:dk1>
        <a:srgbClr val="0054A6"/>
      </a:dk1>
      <a:lt1>
        <a:sysClr val="window" lastClr="FFFFFF"/>
      </a:lt1>
      <a:dk2>
        <a:srgbClr val="0054A6"/>
      </a:dk2>
      <a:lt2>
        <a:srgbClr val="FFFFFE"/>
      </a:lt2>
      <a:accent1>
        <a:srgbClr val="2BACCC"/>
      </a:accent1>
      <a:accent2>
        <a:srgbClr val="0054A6"/>
      </a:accent2>
      <a:accent3>
        <a:srgbClr val="5AB393"/>
      </a:accent3>
      <a:accent4>
        <a:srgbClr val="FB9C32"/>
      </a:accent4>
      <a:accent5>
        <a:srgbClr val="8683B1"/>
      </a:accent5>
      <a:accent6>
        <a:srgbClr val="A5AA9E"/>
      </a:accent6>
      <a:hlink>
        <a:srgbClr val="0054A6"/>
      </a:hlink>
      <a:folHlink>
        <a:srgbClr val="0054A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SharedWithUsers xmlns="f8e4eda1-0873-4d81-ae21-8d269cd80a47">
      <UserInfo>
        <DisplayName>Fiona Upward</DisplayName>
        <AccountId>6094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6" ma:contentTypeDescription="Create a new document." ma:contentTypeScope="" ma:versionID="3151784257e34a4b1ca72eec2918eaf2">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47aca81469ef3f049b7434222147d7db"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2B32A-3495-43F3-B5BA-28D2AF7BB606}">
  <ds:schemaRefs>
    <ds:schemaRef ds:uri="http://schemas.microsoft.com/office/2006/metadata/properties"/>
    <ds:schemaRef ds:uri="http://schemas.microsoft.com/office/infopath/2007/PartnerControls"/>
    <ds:schemaRef ds:uri="f8e4eda1-0873-4d81-ae21-8d269cd80a47"/>
    <ds:schemaRef ds:uri="40d10ba5-7257-411c-ad48-de4f33734784"/>
  </ds:schemaRefs>
</ds:datastoreItem>
</file>

<file path=customXml/itemProps2.xml><?xml version="1.0" encoding="utf-8"?>
<ds:datastoreItem xmlns:ds="http://schemas.openxmlformats.org/officeDocument/2006/customXml" ds:itemID="{295D795A-4473-4B3D-AA71-599D091FBCA3}">
  <ds:schemaRefs>
    <ds:schemaRef ds:uri="http://schemas.openxmlformats.org/officeDocument/2006/bibliography"/>
  </ds:schemaRefs>
</ds:datastoreItem>
</file>

<file path=customXml/itemProps3.xml><?xml version="1.0" encoding="utf-8"?>
<ds:datastoreItem xmlns:ds="http://schemas.openxmlformats.org/officeDocument/2006/customXml" ds:itemID="{DE81D64C-80DD-4322-8A12-0360E8AC1756}">
  <ds:schemaRefs>
    <ds:schemaRef ds:uri="http://schemas.microsoft.com/sharepoint/v3/contenttype/forms"/>
  </ds:schemaRefs>
</ds:datastoreItem>
</file>

<file path=customXml/itemProps4.xml><?xml version="1.0" encoding="utf-8"?>
<ds:datastoreItem xmlns:ds="http://schemas.openxmlformats.org/officeDocument/2006/customXml" ds:itemID="{AA983BF5-D024-4B62-B70B-5A348E64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9808</Words>
  <Characters>52964</Characters>
  <Application>Microsoft Office Word</Application>
  <DocSecurity>0</DocSecurity>
  <Lines>1557</Lines>
  <Paragraphs>1230</Paragraphs>
  <ScaleCrop>false</ScaleCrop>
  <HeadingPairs>
    <vt:vector size="2" baseType="variant">
      <vt:variant>
        <vt:lpstr>Title</vt:lpstr>
      </vt:variant>
      <vt:variant>
        <vt:i4>1</vt:i4>
      </vt:variant>
    </vt:vector>
  </HeadingPairs>
  <TitlesOfParts>
    <vt:vector size="1" baseType="lpstr">
      <vt:lpstr>Needs Specification - &lt;Concept / IFC / WAC&gt;</vt:lpstr>
    </vt:vector>
  </TitlesOfParts>
  <Company>L+L Design</Company>
  <LinksUpToDate>false</LinksUpToDate>
  <CharactersWithSpaces>61542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Specification – &lt;Concept / IFC / WAC&gt;</dc:title>
  <dc:subject/>
  <dc:creator>nun</dc:creator>
  <cp:keywords/>
  <dc:description/>
  <cp:lastModifiedBy>Fiona Upward</cp:lastModifiedBy>
  <cp:revision>4</cp:revision>
  <cp:lastPrinted>2014-08-01T08:20:00Z</cp:lastPrinted>
  <dcterms:created xsi:type="dcterms:W3CDTF">2023-03-05T23:07:00Z</dcterms:created>
  <dcterms:modified xsi:type="dcterms:W3CDTF">2023-03-27T04:58:00Z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0x01010017567C03B9869B438EE6BF0A74102427</vt:lpwstr>
  </property>
  <property fmtid="{D5CDD505-2E9C-101B-9397-08002B2CF9AE}" pid="3" name="MSIP_Label_82fa3fd3-029b-403d-91b4-1dc930cb0e60_Enabled">
    <vt:lpwstr>true</vt:lpwstr>
  </property>
  <property fmtid="{D5CDD505-2E9C-101B-9397-08002B2CF9AE}" pid="4" name="MSIP_Label_82fa3fd3-029b-403d-91b4-1dc930cb0e60_SetDate">
    <vt:lpwstr>2021-03-29T05:34:38Z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74dbaa5f-67a5-4cd2-9ca8-ba899a8bd193</vt:lpwstr>
  </property>
  <property fmtid="{D5CDD505-2E9C-101B-9397-08002B2CF9AE}" pid="9" name="MSIP_Label_82fa3fd3-029b-403d-91b4-1dc930cb0e60_ContentBits">
    <vt:lpwstr>0</vt:lpwstr>
  </property>
  <property fmtid="{D5CDD505-2E9C-101B-9397-08002B2CF9AE}" pid="10" name="DISdDocName">
    <vt:lpwstr>2979763</vt:lpwstr>
  </property>
  <property fmtid="{D5CDD505-2E9C-101B-9397-08002B2CF9AE}" pid="11" name="DISProperties">
    <vt:lpwstr>DISdDocName,DIScgiUrl,DISdUser,DISdID,DISidcName,DISTaskPaneUrl</vt:lpwstr>
  </property>
  <property fmtid="{D5CDD505-2E9C-101B-9397-08002B2CF9AE}" pid="12" name="DIScgiUrl">
    <vt:lpwstr>https://elogin.ads.swc/swimcommon/idcplg</vt:lpwstr>
  </property>
  <property fmtid="{D5CDD505-2E9C-101B-9397-08002B2CF9AE}" pid="13" name="DISdUser">
    <vt:lpwstr>1i6</vt:lpwstr>
  </property>
  <property fmtid="{D5CDD505-2E9C-101B-9397-08002B2CF9AE}" pid="14" name="DISdID">
    <vt:lpwstr>3206928</vt:lpwstr>
  </property>
  <property fmtid="{D5CDD505-2E9C-101B-9397-08002B2CF9AE}" pid="15" name="DISidcName">
    <vt:lpwstr>CM</vt:lpwstr>
  </property>
  <property fmtid="{D5CDD505-2E9C-101B-9397-08002B2CF9AE}" pid="16" name="DISTaskPaneUrl">
    <vt:lpwstr>https://elogin.ads.swc/swimcommon/idcplg?IdcService=DESKTOP_DOC_INFO&amp;dDocName=2979763&amp;dID=3206928&amp;ClientControlled=DocMan,taskpane&amp;coreContentOnly=1</vt:lpwstr>
  </property>
  <property fmtid="{D5CDD505-2E9C-101B-9397-08002B2CF9AE}" pid="17" name="_dlc_DocIdItemGuid">
    <vt:lpwstr>41cec706-2bff-4124-a44d-fe6fd8546e31</vt:lpwstr>
  </property>
  <property fmtid="{D5CDD505-2E9C-101B-9397-08002B2CF9AE}" pid="18" name="MediaServiceImageTags">
    <vt:lpwstr/>
  </property>
  <property fmtid="{D5CDD505-2E9C-101B-9397-08002B2CF9AE}" pid="19" name="GrammarlyDocumentId">
    <vt:lpwstr>4539b95dc84a1c406ec1b5affa99cc85bd12a25e1e65ec0042eef5037bb360c5</vt:lpwstr>
  </property>
</Properties>
</file>